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08BD" w:rsidRDefault="00E308BD">
      <w:pPr>
        <w:rPr>
          <w:rFonts w:ascii="Arial" w:hAnsi="Arial" w:cs="Arial"/>
          <w:b/>
          <w:bCs/>
          <w:sz w:val="24"/>
          <w:szCs w:val="24"/>
        </w:rPr>
      </w:pPr>
      <w:r>
        <w:rPr>
          <w:rFonts w:ascii="Arial" w:hAnsi="Arial" w:cs="Arial"/>
          <w:b/>
          <w:bCs/>
          <w:sz w:val="24"/>
          <w:szCs w:val="24"/>
        </w:rPr>
        <w:t>2017 Publication guidelines for structural modelling of small-angle scattering data from biomolecules in solution: an update given progress since 2012</w:t>
      </w:r>
    </w:p>
    <w:p w:rsidR="00E308BD" w:rsidRPr="00AA31CD" w:rsidRDefault="00E308BD" w:rsidP="009D793C">
      <w:pPr>
        <w:spacing w:after="0" w:line="276" w:lineRule="auto"/>
        <w:rPr>
          <w:rFonts w:ascii="Arial" w:hAnsi="Arial" w:cs="Arial"/>
          <w:sz w:val="20"/>
          <w:szCs w:val="20"/>
        </w:rPr>
      </w:pPr>
      <w:r w:rsidRPr="00AA31CD">
        <w:rPr>
          <w:rFonts w:ascii="Arial" w:hAnsi="Arial" w:cs="Arial"/>
          <w:sz w:val="20"/>
          <w:szCs w:val="20"/>
          <w:shd w:val="clear" w:color="auto" w:fill="FFFFFF"/>
        </w:rPr>
        <w:t>Jill Trewhella</w:t>
      </w:r>
      <w:r w:rsidRPr="00AA31CD">
        <w:rPr>
          <w:rFonts w:ascii="Arial" w:hAnsi="Arial" w:cs="Arial"/>
          <w:sz w:val="20"/>
          <w:szCs w:val="20"/>
          <w:shd w:val="clear" w:color="auto" w:fill="FFFFFF"/>
          <w:vertAlign w:val="superscript"/>
        </w:rPr>
        <w:t>1</w:t>
      </w:r>
      <w:r w:rsidRPr="00AA31CD">
        <w:rPr>
          <w:rFonts w:ascii="Arial" w:hAnsi="Arial" w:cs="Arial"/>
          <w:sz w:val="20"/>
          <w:szCs w:val="20"/>
          <w:shd w:val="clear" w:color="auto" w:fill="FFFFFF"/>
        </w:rPr>
        <w:t>*, Anthony Duff</w:t>
      </w:r>
      <w:r w:rsidRPr="00AA31CD">
        <w:rPr>
          <w:rFonts w:ascii="Arial" w:hAnsi="Arial" w:cs="Arial"/>
          <w:sz w:val="20"/>
          <w:szCs w:val="20"/>
          <w:shd w:val="clear" w:color="auto" w:fill="FFFFFF"/>
          <w:vertAlign w:val="superscript"/>
        </w:rPr>
        <w:t>2</w:t>
      </w:r>
      <w:r w:rsidRPr="00AA31CD">
        <w:rPr>
          <w:rFonts w:ascii="Arial" w:hAnsi="Arial" w:cs="Arial"/>
          <w:sz w:val="20"/>
          <w:szCs w:val="20"/>
          <w:shd w:val="clear" w:color="auto" w:fill="FFFFFF"/>
        </w:rPr>
        <w:t>, Dominique Durand</w:t>
      </w:r>
      <w:r w:rsidRPr="00AA31CD">
        <w:rPr>
          <w:rFonts w:ascii="Arial" w:hAnsi="Arial" w:cs="Arial"/>
          <w:sz w:val="20"/>
          <w:szCs w:val="20"/>
          <w:shd w:val="clear" w:color="auto" w:fill="FFFFFF"/>
          <w:vertAlign w:val="superscript"/>
        </w:rPr>
        <w:t>3</w:t>
      </w:r>
      <w:r w:rsidRPr="00AA31CD">
        <w:rPr>
          <w:rFonts w:ascii="Arial" w:hAnsi="Arial" w:cs="Arial"/>
          <w:sz w:val="20"/>
          <w:szCs w:val="20"/>
          <w:shd w:val="clear" w:color="auto" w:fill="FFFFFF"/>
        </w:rPr>
        <w:t xml:space="preserve">, </w:t>
      </w:r>
      <w:r w:rsidRPr="00AA31CD">
        <w:rPr>
          <w:rFonts w:ascii="Arial" w:hAnsi="Arial" w:cs="Arial"/>
          <w:sz w:val="20"/>
          <w:szCs w:val="20"/>
        </w:rPr>
        <w:t>Frank Gabel</w:t>
      </w:r>
      <w:r w:rsidRPr="00AA31CD">
        <w:rPr>
          <w:rFonts w:ascii="Arial" w:hAnsi="Arial" w:cs="Arial"/>
          <w:sz w:val="20"/>
          <w:szCs w:val="20"/>
          <w:vertAlign w:val="superscript"/>
        </w:rPr>
        <w:t>4</w:t>
      </w:r>
      <w:r w:rsidRPr="00AA31CD">
        <w:rPr>
          <w:rFonts w:ascii="Arial" w:hAnsi="Arial" w:cs="Arial"/>
          <w:sz w:val="20"/>
          <w:szCs w:val="20"/>
        </w:rPr>
        <w:t>,</w:t>
      </w:r>
      <w:r w:rsidRPr="00AA31CD">
        <w:rPr>
          <w:rFonts w:ascii="Arial" w:hAnsi="Arial" w:cs="Arial"/>
          <w:sz w:val="20"/>
          <w:szCs w:val="20"/>
          <w:shd w:val="clear" w:color="auto" w:fill="FFFFFF"/>
        </w:rPr>
        <w:t xml:space="preserve"> J. Mitchell Guss</w:t>
      </w:r>
      <w:r w:rsidRPr="00AA31CD">
        <w:rPr>
          <w:rFonts w:ascii="Arial" w:hAnsi="Arial" w:cs="Arial"/>
          <w:sz w:val="20"/>
          <w:szCs w:val="20"/>
          <w:shd w:val="clear" w:color="auto" w:fill="FFFFFF"/>
          <w:vertAlign w:val="superscript"/>
        </w:rPr>
        <w:t>1</w:t>
      </w:r>
      <w:r w:rsidRPr="00AA31CD">
        <w:rPr>
          <w:rFonts w:ascii="Arial" w:hAnsi="Arial" w:cs="Arial"/>
          <w:sz w:val="20"/>
          <w:szCs w:val="20"/>
          <w:shd w:val="clear" w:color="auto" w:fill="FFFFFF"/>
        </w:rPr>
        <w:t>, Wayne Hendrickson</w:t>
      </w:r>
      <w:r w:rsidRPr="00AA31CD">
        <w:rPr>
          <w:rFonts w:ascii="Arial" w:hAnsi="Arial" w:cs="Arial"/>
          <w:sz w:val="20"/>
          <w:szCs w:val="20"/>
          <w:shd w:val="clear" w:color="auto" w:fill="FFFFFF"/>
          <w:vertAlign w:val="superscript"/>
        </w:rPr>
        <w:t>5</w:t>
      </w:r>
      <w:r w:rsidRPr="00AA31CD">
        <w:rPr>
          <w:rFonts w:ascii="Arial" w:hAnsi="Arial" w:cs="Arial"/>
          <w:sz w:val="20"/>
          <w:szCs w:val="20"/>
          <w:shd w:val="clear" w:color="auto" w:fill="FFFFFF"/>
        </w:rPr>
        <w:t>, Greg L. Hura</w:t>
      </w:r>
      <w:r w:rsidRPr="00AA31CD">
        <w:rPr>
          <w:rFonts w:ascii="Arial" w:hAnsi="Arial" w:cs="Arial"/>
          <w:sz w:val="20"/>
          <w:szCs w:val="20"/>
          <w:shd w:val="clear" w:color="auto" w:fill="FFFFFF"/>
          <w:vertAlign w:val="superscript"/>
        </w:rPr>
        <w:t>6</w:t>
      </w:r>
      <w:r w:rsidRPr="00AA31CD">
        <w:rPr>
          <w:rFonts w:ascii="Arial" w:hAnsi="Arial" w:cs="Arial"/>
          <w:sz w:val="20"/>
          <w:szCs w:val="20"/>
          <w:shd w:val="clear" w:color="auto" w:fill="FFFFFF"/>
        </w:rPr>
        <w:t>, David A. Jacques</w:t>
      </w:r>
      <w:r w:rsidRPr="00AA31CD">
        <w:rPr>
          <w:rFonts w:ascii="Arial" w:hAnsi="Arial" w:cs="Arial"/>
          <w:sz w:val="20"/>
          <w:szCs w:val="20"/>
          <w:shd w:val="clear" w:color="auto" w:fill="FFFFFF"/>
          <w:vertAlign w:val="superscript"/>
        </w:rPr>
        <w:t>7</w:t>
      </w:r>
      <w:r w:rsidRPr="00AA31CD">
        <w:rPr>
          <w:rFonts w:ascii="Arial" w:hAnsi="Arial" w:cs="Arial"/>
          <w:sz w:val="20"/>
          <w:szCs w:val="20"/>
          <w:shd w:val="clear" w:color="auto" w:fill="FFFFFF"/>
        </w:rPr>
        <w:t>, Nigel M. Kirby</w:t>
      </w:r>
      <w:r w:rsidRPr="00AA31CD">
        <w:rPr>
          <w:rFonts w:ascii="Arial" w:hAnsi="Arial" w:cs="Arial"/>
          <w:sz w:val="20"/>
          <w:szCs w:val="20"/>
          <w:shd w:val="clear" w:color="auto" w:fill="FFFFFF"/>
          <w:vertAlign w:val="superscript"/>
        </w:rPr>
        <w:t>8</w:t>
      </w:r>
      <w:r w:rsidRPr="00AA31CD">
        <w:rPr>
          <w:rFonts w:ascii="Arial" w:hAnsi="Arial" w:cs="Arial"/>
          <w:sz w:val="20"/>
          <w:szCs w:val="20"/>
          <w:shd w:val="clear" w:color="auto" w:fill="FFFFFF"/>
        </w:rPr>
        <w:t>, Ann H. Kwan</w:t>
      </w:r>
      <w:r w:rsidRPr="00AA31CD">
        <w:rPr>
          <w:rFonts w:ascii="Arial" w:hAnsi="Arial" w:cs="Arial"/>
          <w:sz w:val="20"/>
          <w:szCs w:val="20"/>
          <w:shd w:val="clear" w:color="auto" w:fill="FFFFFF"/>
          <w:vertAlign w:val="superscript"/>
        </w:rPr>
        <w:t>1</w:t>
      </w:r>
      <w:r w:rsidRPr="00AA31CD">
        <w:rPr>
          <w:rFonts w:ascii="Arial" w:hAnsi="Arial" w:cs="Arial"/>
          <w:sz w:val="20"/>
          <w:szCs w:val="20"/>
          <w:shd w:val="clear" w:color="auto" w:fill="FFFFFF"/>
        </w:rPr>
        <w:t>, Javier Pérez</w:t>
      </w:r>
      <w:r w:rsidRPr="00AA31CD">
        <w:rPr>
          <w:rFonts w:ascii="Arial" w:hAnsi="Arial" w:cs="Arial"/>
          <w:sz w:val="20"/>
          <w:szCs w:val="20"/>
          <w:shd w:val="clear" w:color="auto" w:fill="FFFFFF"/>
          <w:vertAlign w:val="superscript"/>
        </w:rPr>
        <w:t>9</w:t>
      </w:r>
      <w:r w:rsidRPr="00AA31CD">
        <w:rPr>
          <w:rFonts w:ascii="Arial" w:hAnsi="Arial" w:cs="Arial"/>
          <w:sz w:val="20"/>
          <w:szCs w:val="20"/>
          <w:shd w:val="clear" w:color="auto" w:fill="FFFFFF"/>
        </w:rPr>
        <w:t>,</w:t>
      </w:r>
      <w:r w:rsidRPr="00AA31CD">
        <w:rPr>
          <w:rFonts w:ascii="Arial" w:hAnsi="Arial" w:cs="Arial"/>
          <w:sz w:val="20"/>
          <w:szCs w:val="20"/>
        </w:rPr>
        <w:t>Lois Pollack</w:t>
      </w:r>
      <w:r w:rsidRPr="00AA31CD">
        <w:rPr>
          <w:rFonts w:ascii="Arial" w:hAnsi="Arial" w:cs="Arial"/>
          <w:sz w:val="20"/>
          <w:szCs w:val="20"/>
          <w:vertAlign w:val="superscript"/>
        </w:rPr>
        <w:t>10</w:t>
      </w:r>
      <w:r w:rsidRPr="00AA31CD">
        <w:rPr>
          <w:rFonts w:ascii="Arial" w:hAnsi="Arial" w:cs="Arial"/>
          <w:sz w:val="20"/>
          <w:szCs w:val="20"/>
        </w:rPr>
        <w:t xml:space="preserve">, </w:t>
      </w:r>
      <w:r w:rsidRPr="00AA31CD">
        <w:rPr>
          <w:rFonts w:ascii="Arial" w:hAnsi="Arial" w:cs="Arial"/>
          <w:sz w:val="20"/>
          <w:szCs w:val="20"/>
          <w:shd w:val="clear" w:color="auto" w:fill="FFFFFF"/>
        </w:rPr>
        <w:t>Timothy M. Ryan</w:t>
      </w:r>
      <w:r w:rsidRPr="00AA31CD">
        <w:rPr>
          <w:rFonts w:ascii="Arial" w:hAnsi="Arial" w:cs="Arial"/>
          <w:sz w:val="20"/>
          <w:szCs w:val="20"/>
          <w:shd w:val="clear" w:color="auto" w:fill="FFFFFF"/>
          <w:vertAlign w:val="superscript"/>
        </w:rPr>
        <w:t>8</w:t>
      </w:r>
      <w:r w:rsidRPr="00AA31CD">
        <w:rPr>
          <w:rFonts w:ascii="Arial" w:hAnsi="Arial" w:cs="Arial"/>
          <w:sz w:val="20"/>
          <w:szCs w:val="20"/>
          <w:shd w:val="clear" w:color="auto" w:fill="FFFFFF"/>
        </w:rPr>
        <w:t>, Andrej Sali</w:t>
      </w:r>
      <w:r w:rsidRPr="00AA31CD">
        <w:rPr>
          <w:rFonts w:ascii="Arial" w:hAnsi="Arial" w:cs="Arial"/>
          <w:sz w:val="20"/>
          <w:szCs w:val="20"/>
          <w:shd w:val="clear" w:color="auto" w:fill="FFFFFF"/>
          <w:vertAlign w:val="superscript"/>
        </w:rPr>
        <w:t>11</w:t>
      </w:r>
      <w:r w:rsidRPr="00AA31CD">
        <w:rPr>
          <w:rFonts w:ascii="Arial" w:hAnsi="Arial" w:cs="Arial"/>
          <w:sz w:val="20"/>
          <w:szCs w:val="20"/>
          <w:shd w:val="clear" w:color="auto" w:fill="FFFFFF"/>
        </w:rPr>
        <w:t xml:space="preserve">, </w:t>
      </w:r>
      <w:r w:rsidRPr="00AA31CD">
        <w:rPr>
          <w:rFonts w:ascii="Arial" w:hAnsi="Arial" w:cs="Arial"/>
          <w:sz w:val="20"/>
          <w:szCs w:val="20"/>
        </w:rPr>
        <w:t>Dina Schneidman-Duhovny</w:t>
      </w:r>
      <w:r w:rsidRPr="00AA31CD">
        <w:rPr>
          <w:rFonts w:ascii="Arial" w:hAnsi="Arial" w:cs="Arial"/>
          <w:sz w:val="20"/>
          <w:szCs w:val="20"/>
          <w:vertAlign w:val="superscript"/>
        </w:rPr>
        <w:t>12</w:t>
      </w:r>
      <w:r w:rsidRPr="00AA31CD">
        <w:rPr>
          <w:rFonts w:ascii="Arial" w:hAnsi="Arial" w:cs="Arial"/>
          <w:sz w:val="20"/>
          <w:szCs w:val="20"/>
        </w:rPr>
        <w:t xml:space="preserve">, </w:t>
      </w:r>
      <w:r w:rsidRPr="00AA31CD">
        <w:rPr>
          <w:rFonts w:ascii="Arial" w:hAnsi="Arial" w:cs="Arial"/>
          <w:sz w:val="20"/>
          <w:szCs w:val="20"/>
          <w:shd w:val="clear" w:color="auto" w:fill="FFFFFF"/>
        </w:rPr>
        <w:t>Torsten Schwede</w:t>
      </w:r>
      <w:r w:rsidRPr="00AA31CD">
        <w:rPr>
          <w:rFonts w:ascii="Arial" w:hAnsi="Arial" w:cs="Arial"/>
          <w:sz w:val="20"/>
          <w:szCs w:val="20"/>
          <w:shd w:val="clear" w:color="auto" w:fill="FFFFFF"/>
          <w:vertAlign w:val="superscript"/>
        </w:rPr>
        <w:t>13</w:t>
      </w:r>
      <w:r w:rsidRPr="00AA31CD">
        <w:rPr>
          <w:rFonts w:ascii="Arial" w:hAnsi="Arial" w:cs="Arial"/>
          <w:sz w:val="20"/>
          <w:szCs w:val="20"/>
          <w:shd w:val="clear" w:color="auto" w:fill="FFFFFF"/>
        </w:rPr>
        <w:t>, Dmitri Svergun</w:t>
      </w:r>
      <w:r w:rsidRPr="00AA31CD">
        <w:rPr>
          <w:rFonts w:ascii="Arial" w:hAnsi="Arial" w:cs="Arial"/>
          <w:sz w:val="20"/>
          <w:szCs w:val="20"/>
          <w:shd w:val="clear" w:color="auto" w:fill="FFFFFF"/>
          <w:vertAlign w:val="superscript"/>
        </w:rPr>
        <w:t>14</w:t>
      </w:r>
      <w:r w:rsidRPr="00AA31CD">
        <w:rPr>
          <w:rFonts w:ascii="Arial" w:hAnsi="Arial" w:cs="Arial"/>
          <w:sz w:val="20"/>
          <w:szCs w:val="20"/>
          <w:shd w:val="clear" w:color="auto" w:fill="FFFFFF"/>
        </w:rPr>
        <w:t xml:space="preserve">, </w:t>
      </w:r>
      <w:r w:rsidRPr="00AA31CD">
        <w:rPr>
          <w:rFonts w:ascii="Arial" w:hAnsi="Arial" w:cs="Arial"/>
          <w:sz w:val="20"/>
          <w:szCs w:val="20"/>
          <w:lang w:val="en-US"/>
        </w:rPr>
        <w:t>Masaaki Sugiyama</w:t>
      </w:r>
      <w:r w:rsidRPr="00AA31CD">
        <w:rPr>
          <w:rFonts w:ascii="Arial" w:hAnsi="Arial" w:cs="Arial"/>
          <w:sz w:val="20"/>
          <w:szCs w:val="20"/>
          <w:vertAlign w:val="superscript"/>
          <w:lang w:val="en-US"/>
        </w:rPr>
        <w:t>15</w:t>
      </w:r>
      <w:r w:rsidRPr="00AA31CD">
        <w:rPr>
          <w:rFonts w:ascii="Arial" w:hAnsi="Arial" w:cs="Arial"/>
          <w:sz w:val="20"/>
          <w:szCs w:val="20"/>
          <w:lang w:val="en-US"/>
        </w:rPr>
        <w:t xml:space="preserve">, </w:t>
      </w:r>
      <w:r w:rsidRPr="00AA31CD">
        <w:rPr>
          <w:rFonts w:ascii="Arial" w:hAnsi="Arial" w:cs="Arial"/>
          <w:sz w:val="20"/>
          <w:szCs w:val="20"/>
          <w:shd w:val="clear" w:color="auto" w:fill="FFFFFF"/>
        </w:rPr>
        <w:t>John A. Tainer</w:t>
      </w:r>
      <w:r w:rsidRPr="00AA31CD">
        <w:rPr>
          <w:rFonts w:ascii="Arial" w:hAnsi="Arial" w:cs="Arial"/>
          <w:sz w:val="20"/>
          <w:szCs w:val="20"/>
          <w:shd w:val="clear" w:color="auto" w:fill="FFFFFF"/>
          <w:vertAlign w:val="superscript"/>
        </w:rPr>
        <w:t>16</w:t>
      </w:r>
      <w:r w:rsidRPr="00AA31CD">
        <w:rPr>
          <w:rFonts w:ascii="Arial" w:hAnsi="Arial" w:cs="Arial"/>
          <w:sz w:val="20"/>
          <w:szCs w:val="20"/>
          <w:shd w:val="clear" w:color="auto" w:fill="FFFFFF"/>
        </w:rPr>
        <w:t xml:space="preserve">, </w:t>
      </w:r>
      <w:r w:rsidRPr="00AA31CD">
        <w:rPr>
          <w:rFonts w:ascii="Arial" w:hAnsi="Arial" w:cs="Arial"/>
          <w:sz w:val="20"/>
          <w:szCs w:val="20"/>
        </w:rPr>
        <w:t>Patrice Vachette</w:t>
      </w:r>
      <w:r w:rsidRPr="00AA31CD">
        <w:rPr>
          <w:rFonts w:ascii="Arial" w:hAnsi="Arial" w:cs="Arial"/>
          <w:sz w:val="20"/>
          <w:szCs w:val="20"/>
          <w:vertAlign w:val="superscript"/>
        </w:rPr>
        <w:t>17</w:t>
      </w:r>
      <w:r w:rsidRPr="00AA31CD">
        <w:rPr>
          <w:rFonts w:ascii="Arial" w:hAnsi="Arial" w:cs="Arial"/>
          <w:sz w:val="20"/>
          <w:szCs w:val="20"/>
        </w:rPr>
        <w:t>, Andrew E. Whitten</w:t>
      </w:r>
      <w:r w:rsidRPr="00AA31CD">
        <w:rPr>
          <w:rFonts w:ascii="Arial" w:hAnsi="Arial" w:cs="Arial"/>
          <w:sz w:val="20"/>
          <w:szCs w:val="20"/>
          <w:vertAlign w:val="superscript"/>
        </w:rPr>
        <w:t>2</w:t>
      </w:r>
    </w:p>
    <w:p w:rsidR="00E308BD" w:rsidRDefault="00E308BD" w:rsidP="00BF6A2F">
      <w:pPr>
        <w:rPr>
          <w:rFonts w:ascii="Arial" w:hAnsi="Arial" w:cs="Arial"/>
          <w:b/>
          <w:bCs/>
          <w:sz w:val="24"/>
          <w:szCs w:val="24"/>
          <w:lang w:val="en-US"/>
        </w:rPr>
      </w:pPr>
    </w:p>
    <w:p w:rsidR="00E308BD" w:rsidRPr="00AA31CD" w:rsidRDefault="00E308BD" w:rsidP="00997FA1">
      <w:pPr>
        <w:spacing w:after="0" w:line="276" w:lineRule="auto"/>
        <w:ind w:left="426" w:hanging="426"/>
        <w:rPr>
          <w:rFonts w:ascii="Arial" w:hAnsi="Arial" w:cs="Arial"/>
          <w:sz w:val="20"/>
          <w:szCs w:val="20"/>
        </w:rPr>
      </w:pPr>
      <w:r w:rsidRPr="00AA31CD">
        <w:rPr>
          <w:rFonts w:ascii="Arial" w:hAnsi="Arial" w:cs="Arial"/>
          <w:sz w:val="20"/>
          <w:szCs w:val="20"/>
          <w:vertAlign w:val="superscript"/>
        </w:rPr>
        <w:t>1</w:t>
      </w:r>
      <w:r w:rsidRPr="00AA31CD">
        <w:rPr>
          <w:rFonts w:ascii="Arial" w:hAnsi="Arial" w:cs="Arial"/>
          <w:sz w:val="20"/>
          <w:szCs w:val="20"/>
        </w:rPr>
        <w:t xml:space="preserve"> School of Life and Environmental Sciences, The University of Sydney, NSW 2006, Australia </w:t>
      </w:r>
    </w:p>
    <w:p w:rsidR="00E308BD" w:rsidRPr="00AA31CD" w:rsidRDefault="00E308BD" w:rsidP="00997FA1">
      <w:pPr>
        <w:spacing w:after="0" w:line="276" w:lineRule="auto"/>
        <w:ind w:left="426" w:hanging="426"/>
        <w:rPr>
          <w:rFonts w:ascii="Arial" w:hAnsi="Arial" w:cs="Arial"/>
          <w:sz w:val="20"/>
          <w:szCs w:val="20"/>
        </w:rPr>
      </w:pPr>
      <w:r w:rsidRPr="00AA31CD">
        <w:rPr>
          <w:rFonts w:ascii="Arial" w:hAnsi="Arial" w:cs="Arial"/>
          <w:sz w:val="20"/>
          <w:szCs w:val="20"/>
          <w:vertAlign w:val="superscript"/>
        </w:rPr>
        <w:t>2</w:t>
      </w:r>
      <w:r w:rsidRPr="00AA31CD">
        <w:rPr>
          <w:rFonts w:ascii="Arial" w:hAnsi="Arial" w:cs="Arial"/>
          <w:sz w:val="20"/>
          <w:szCs w:val="20"/>
        </w:rPr>
        <w:t xml:space="preserve"> Australian Centre for Neutron Science, ANSTO, New Illawarra Rd, Lucas Heights, NSW 2234, Australia </w:t>
      </w:r>
    </w:p>
    <w:p w:rsidR="00E308BD" w:rsidRPr="00AA31CD" w:rsidRDefault="00E308BD" w:rsidP="00997FA1">
      <w:pPr>
        <w:spacing w:after="0" w:line="276" w:lineRule="auto"/>
        <w:ind w:left="426" w:hanging="426"/>
        <w:rPr>
          <w:rFonts w:ascii="Arial" w:hAnsi="Arial" w:cs="Arial"/>
          <w:sz w:val="20"/>
          <w:szCs w:val="20"/>
          <w:lang w:val="fr-FR"/>
        </w:rPr>
      </w:pPr>
      <w:r w:rsidRPr="00AA31CD">
        <w:rPr>
          <w:rFonts w:ascii="Arial" w:hAnsi="Arial" w:cs="Arial"/>
          <w:sz w:val="20"/>
          <w:szCs w:val="20"/>
          <w:vertAlign w:val="superscript"/>
          <w:lang w:val="fr-FR"/>
        </w:rPr>
        <w:t>3</w:t>
      </w:r>
      <w:r w:rsidRPr="00AA31CD">
        <w:rPr>
          <w:rFonts w:ascii="Arial" w:hAnsi="Arial" w:cs="Arial"/>
          <w:sz w:val="20"/>
          <w:szCs w:val="20"/>
          <w:lang w:val="fr-FR"/>
        </w:rPr>
        <w:t xml:space="preserve"> Institut de Biologie Intégrative de la Cellule, UMR 9198, Bâtiment 430, Université Paris-Sud, F-91405 ORSAY Cedex, France</w:t>
      </w:r>
    </w:p>
    <w:p w:rsidR="00E308BD" w:rsidRPr="00AA31CD" w:rsidRDefault="00E308BD" w:rsidP="00997FA1">
      <w:pPr>
        <w:spacing w:after="0" w:line="276" w:lineRule="auto"/>
        <w:ind w:left="426" w:hanging="426"/>
        <w:rPr>
          <w:rFonts w:ascii="Arial" w:hAnsi="Arial" w:cs="Arial"/>
          <w:sz w:val="20"/>
          <w:szCs w:val="20"/>
          <w:lang w:val="fr-FR"/>
        </w:rPr>
      </w:pPr>
      <w:r w:rsidRPr="00AA31CD">
        <w:rPr>
          <w:rFonts w:ascii="Arial" w:hAnsi="Arial" w:cs="Arial"/>
          <w:sz w:val="20"/>
          <w:szCs w:val="20"/>
          <w:vertAlign w:val="superscript"/>
          <w:lang w:val="fr-FR"/>
        </w:rPr>
        <w:t xml:space="preserve">4 </w:t>
      </w:r>
      <w:r w:rsidRPr="00AA31CD">
        <w:rPr>
          <w:rFonts w:ascii="Arial" w:hAnsi="Arial" w:cs="Arial"/>
          <w:sz w:val="20"/>
          <w:szCs w:val="20"/>
          <w:lang w:val="fr-FR"/>
        </w:rPr>
        <w:t>Institut de Biologie Structurale (IBS), Université Grenoble I, Grenoble, France, Centre National de la Recherche Scientifique (CNRS), Grenoble, France, Commissariat à l'Energie Atomique (CEA), Grenoble, France</w:t>
      </w:r>
    </w:p>
    <w:p w:rsidR="00E308BD" w:rsidRPr="00AA31CD" w:rsidRDefault="00E308BD" w:rsidP="00997FA1">
      <w:pPr>
        <w:spacing w:after="0"/>
        <w:ind w:left="426" w:hanging="426"/>
        <w:rPr>
          <w:rFonts w:ascii="Arial" w:hAnsi="Arial" w:cs="Arial"/>
          <w:sz w:val="20"/>
          <w:szCs w:val="20"/>
        </w:rPr>
      </w:pPr>
      <w:r w:rsidRPr="00AA31CD">
        <w:rPr>
          <w:rFonts w:ascii="Arial" w:hAnsi="Arial" w:cs="Arial"/>
          <w:sz w:val="20"/>
          <w:szCs w:val="20"/>
          <w:vertAlign w:val="superscript"/>
        </w:rPr>
        <w:t>5</w:t>
      </w:r>
      <w:r w:rsidRPr="00AA31CD">
        <w:rPr>
          <w:rFonts w:ascii="Arial" w:hAnsi="Arial" w:cs="Arial"/>
          <w:sz w:val="20"/>
          <w:szCs w:val="20"/>
        </w:rPr>
        <w:t xml:space="preserve"> Biological Sciences, Columbia University Medical Center, New York, USA</w:t>
      </w:r>
    </w:p>
    <w:p w:rsidR="00E308BD" w:rsidRPr="00AA31CD" w:rsidRDefault="00E308BD" w:rsidP="00997FA1">
      <w:pPr>
        <w:spacing w:after="0" w:line="276" w:lineRule="auto"/>
        <w:ind w:left="426" w:hanging="426"/>
        <w:rPr>
          <w:rFonts w:ascii="Arial" w:hAnsi="Arial" w:cs="Arial"/>
          <w:sz w:val="20"/>
          <w:szCs w:val="20"/>
        </w:rPr>
      </w:pPr>
      <w:r w:rsidRPr="00AA31CD">
        <w:rPr>
          <w:rFonts w:ascii="Arial" w:hAnsi="Arial" w:cs="Arial"/>
          <w:sz w:val="20"/>
          <w:szCs w:val="20"/>
          <w:vertAlign w:val="superscript"/>
        </w:rPr>
        <w:t>6</w:t>
      </w:r>
      <w:r w:rsidRPr="00AA31CD">
        <w:rPr>
          <w:rFonts w:ascii="Arial" w:hAnsi="Arial" w:cs="Arial"/>
          <w:sz w:val="20"/>
          <w:szCs w:val="20"/>
        </w:rPr>
        <w:t xml:space="preserve"> Physical Biosciences Division, Lawrence Berkeley National Laboratory, Berkeley, California, USA.</w:t>
      </w:r>
    </w:p>
    <w:p w:rsidR="00E308BD" w:rsidRPr="00AA31CD" w:rsidRDefault="00E308BD" w:rsidP="00997FA1">
      <w:pPr>
        <w:spacing w:after="0" w:line="276" w:lineRule="auto"/>
        <w:ind w:left="426" w:hanging="426"/>
        <w:rPr>
          <w:rFonts w:ascii="Arial" w:hAnsi="Arial" w:cs="Arial"/>
          <w:sz w:val="20"/>
          <w:szCs w:val="20"/>
        </w:rPr>
      </w:pPr>
      <w:r w:rsidRPr="00AA31CD">
        <w:rPr>
          <w:rFonts w:ascii="Arial" w:hAnsi="Arial" w:cs="Arial"/>
          <w:sz w:val="20"/>
          <w:szCs w:val="20"/>
          <w:vertAlign w:val="superscript"/>
        </w:rPr>
        <w:t>7</w:t>
      </w:r>
      <w:r w:rsidRPr="00AA31CD">
        <w:rPr>
          <w:rFonts w:ascii="Arial" w:hAnsi="Arial" w:cs="Arial"/>
          <w:sz w:val="20"/>
          <w:szCs w:val="20"/>
        </w:rPr>
        <w:t xml:space="preserve"> University of Technology Sydney, ithree Institute, 15 Broadway, Ultimo NSW, 2007, Australia</w:t>
      </w:r>
    </w:p>
    <w:p w:rsidR="00E308BD" w:rsidRPr="00AA31CD" w:rsidRDefault="00E308BD" w:rsidP="00997FA1">
      <w:pPr>
        <w:spacing w:after="0" w:line="276" w:lineRule="auto"/>
        <w:ind w:left="426" w:hanging="426"/>
        <w:rPr>
          <w:rFonts w:ascii="Arial" w:hAnsi="Arial" w:cs="Arial"/>
          <w:sz w:val="20"/>
          <w:szCs w:val="20"/>
        </w:rPr>
      </w:pPr>
      <w:r w:rsidRPr="00AA31CD">
        <w:rPr>
          <w:rFonts w:ascii="Arial" w:hAnsi="Arial" w:cs="Arial"/>
          <w:sz w:val="20"/>
          <w:szCs w:val="20"/>
          <w:vertAlign w:val="superscript"/>
        </w:rPr>
        <w:t>8</w:t>
      </w:r>
      <w:r w:rsidRPr="00AA31CD">
        <w:rPr>
          <w:rFonts w:ascii="Arial" w:hAnsi="Arial" w:cs="Arial"/>
          <w:sz w:val="20"/>
          <w:szCs w:val="20"/>
        </w:rPr>
        <w:t xml:space="preserve"> Australian Synchrotron, 800 Blackburn Rd, Clayton VIC 3168, Australia</w:t>
      </w:r>
    </w:p>
    <w:p w:rsidR="00E308BD" w:rsidRPr="00AA31CD" w:rsidRDefault="00E308BD" w:rsidP="00997FA1">
      <w:pPr>
        <w:spacing w:after="0" w:line="276" w:lineRule="auto"/>
        <w:ind w:left="426" w:hanging="426"/>
        <w:rPr>
          <w:rFonts w:ascii="Arial" w:hAnsi="Arial" w:cs="Arial"/>
          <w:sz w:val="20"/>
          <w:szCs w:val="20"/>
        </w:rPr>
      </w:pPr>
      <w:r w:rsidRPr="00AA31CD">
        <w:rPr>
          <w:rFonts w:ascii="Arial" w:hAnsi="Arial" w:cs="Arial"/>
          <w:sz w:val="20"/>
          <w:szCs w:val="20"/>
          <w:vertAlign w:val="superscript"/>
        </w:rPr>
        <w:t>9</w:t>
      </w:r>
      <w:r w:rsidRPr="00AA31CD">
        <w:rPr>
          <w:rFonts w:ascii="Arial" w:hAnsi="Arial" w:cs="Arial"/>
          <w:sz w:val="20"/>
          <w:szCs w:val="20"/>
        </w:rPr>
        <w:t xml:space="preserve"> Institute for Integrative Biology of the Cell (I2BC), CEA, CNRS, Universite´ Paris-Sud, Universite´ Paris-Saclay, Gif-sur-Yvette, F-91198, France</w:t>
      </w:r>
      <w:r w:rsidRPr="00AA31CD">
        <w:rPr>
          <w:rFonts w:ascii="Arial" w:hAnsi="Arial" w:cs="Arial"/>
          <w:sz w:val="20"/>
          <w:szCs w:val="20"/>
          <w:vertAlign w:val="superscript"/>
        </w:rPr>
        <w:t xml:space="preserve"> </w:t>
      </w:r>
    </w:p>
    <w:p w:rsidR="00E308BD" w:rsidRPr="00AA31CD" w:rsidRDefault="00E308BD" w:rsidP="00997FA1">
      <w:pPr>
        <w:spacing w:after="0" w:line="276" w:lineRule="auto"/>
        <w:ind w:left="426" w:hanging="426"/>
        <w:rPr>
          <w:rFonts w:ascii="Arial" w:hAnsi="Arial" w:cs="Arial"/>
          <w:sz w:val="20"/>
          <w:szCs w:val="20"/>
        </w:rPr>
      </w:pPr>
      <w:r w:rsidRPr="00AA31CD">
        <w:rPr>
          <w:rFonts w:ascii="Arial" w:hAnsi="Arial" w:cs="Arial"/>
          <w:sz w:val="20"/>
          <w:szCs w:val="20"/>
          <w:vertAlign w:val="superscript"/>
        </w:rPr>
        <w:t>10</w:t>
      </w:r>
      <w:r w:rsidRPr="00AA31CD">
        <w:rPr>
          <w:rFonts w:ascii="Arial" w:hAnsi="Arial" w:cs="Arial"/>
          <w:sz w:val="20"/>
          <w:szCs w:val="20"/>
        </w:rPr>
        <w:t xml:space="preserve"> Applied and Engineering Physics, Cornell Universitym, 254 Clark Hall, 142 Sciences Drive, Ithaca, NY 14853-3501, USA</w:t>
      </w:r>
    </w:p>
    <w:p w:rsidR="00E308BD" w:rsidRPr="00AA31CD" w:rsidRDefault="00E308BD" w:rsidP="00997FA1">
      <w:pPr>
        <w:spacing w:after="0" w:line="276" w:lineRule="auto"/>
        <w:ind w:left="426" w:hanging="426"/>
        <w:rPr>
          <w:rFonts w:ascii="Arial" w:hAnsi="Arial" w:cs="Arial"/>
          <w:sz w:val="20"/>
          <w:szCs w:val="20"/>
        </w:rPr>
      </w:pPr>
      <w:r w:rsidRPr="00AA31CD">
        <w:rPr>
          <w:rFonts w:ascii="Arial" w:hAnsi="Arial" w:cs="Arial"/>
          <w:sz w:val="20"/>
          <w:szCs w:val="20"/>
          <w:vertAlign w:val="superscript"/>
        </w:rPr>
        <w:t>11</w:t>
      </w:r>
      <w:r w:rsidRPr="00AA31CD">
        <w:rPr>
          <w:rFonts w:ascii="Arial" w:hAnsi="Arial" w:cs="Arial"/>
          <w:sz w:val="20"/>
          <w:szCs w:val="20"/>
        </w:rPr>
        <w:t xml:space="preserve"> Departments of Bioengineering and Therapeutic Sciences, Pharmaceutical Chemistry, and California Institute for Quantitative Biosciences (QB3), University of California at San Francisco, San Francisco, CA, USA</w:t>
      </w:r>
    </w:p>
    <w:p w:rsidR="00E308BD" w:rsidRPr="00AA31CD" w:rsidRDefault="00E308BD" w:rsidP="00997FA1">
      <w:pPr>
        <w:spacing w:after="0" w:line="276" w:lineRule="auto"/>
        <w:ind w:left="426" w:hanging="426"/>
        <w:rPr>
          <w:rFonts w:ascii="Arial" w:hAnsi="Arial" w:cs="Arial"/>
          <w:sz w:val="20"/>
          <w:szCs w:val="20"/>
          <w:vertAlign w:val="superscript"/>
        </w:rPr>
      </w:pPr>
      <w:r w:rsidRPr="00AA31CD">
        <w:rPr>
          <w:rFonts w:ascii="Arial" w:hAnsi="Arial" w:cs="Arial"/>
          <w:sz w:val="20"/>
          <w:szCs w:val="20"/>
          <w:vertAlign w:val="superscript"/>
        </w:rPr>
        <w:t>12</w:t>
      </w:r>
      <w:r w:rsidRPr="00AA31CD">
        <w:rPr>
          <w:rFonts w:ascii="Arial" w:hAnsi="Arial" w:cs="Arial"/>
          <w:sz w:val="20"/>
          <w:szCs w:val="20"/>
        </w:rPr>
        <w:t xml:space="preserve"> Biological Chemistry, Hebrew University of Jerusalem, Israel</w:t>
      </w:r>
      <w:r w:rsidRPr="00AA31CD">
        <w:rPr>
          <w:rFonts w:ascii="Arial" w:hAnsi="Arial" w:cs="Arial"/>
          <w:sz w:val="20"/>
          <w:szCs w:val="20"/>
          <w:vertAlign w:val="superscript"/>
        </w:rPr>
        <w:t xml:space="preserve"> </w:t>
      </w:r>
    </w:p>
    <w:p w:rsidR="00E308BD" w:rsidRPr="00AA31CD" w:rsidRDefault="00E308BD" w:rsidP="00997FA1">
      <w:pPr>
        <w:spacing w:after="0" w:line="276" w:lineRule="auto"/>
        <w:ind w:left="426" w:hanging="426"/>
        <w:rPr>
          <w:rFonts w:ascii="Arial" w:hAnsi="Arial" w:cs="Arial"/>
          <w:sz w:val="20"/>
          <w:szCs w:val="20"/>
        </w:rPr>
      </w:pPr>
      <w:r w:rsidRPr="00AA31CD">
        <w:rPr>
          <w:rFonts w:ascii="Arial" w:hAnsi="Arial" w:cs="Arial"/>
          <w:sz w:val="20"/>
          <w:szCs w:val="20"/>
          <w:vertAlign w:val="superscript"/>
        </w:rPr>
        <w:t>13</w:t>
      </w:r>
      <w:r w:rsidRPr="00AA31CD">
        <w:rPr>
          <w:rFonts w:ascii="Arial" w:hAnsi="Arial" w:cs="Arial"/>
          <w:sz w:val="20"/>
          <w:szCs w:val="20"/>
        </w:rPr>
        <w:t xml:space="preserve"> Biozentrum, University of Basel &amp; SIB Swiss Institute of Bioinformatics, Basel, Switzerland</w:t>
      </w:r>
    </w:p>
    <w:p w:rsidR="00E308BD" w:rsidRPr="00AA31CD" w:rsidRDefault="00E308BD" w:rsidP="00997FA1">
      <w:pPr>
        <w:spacing w:after="0" w:line="276" w:lineRule="auto"/>
        <w:ind w:left="426" w:hanging="426"/>
        <w:rPr>
          <w:rFonts w:ascii="Arial" w:hAnsi="Arial" w:cs="Arial"/>
          <w:sz w:val="20"/>
          <w:szCs w:val="20"/>
        </w:rPr>
      </w:pPr>
      <w:r w:rsidRPr="00AA31CD">
        <w:rPr>
          <w:rFonts w:ascii="Arial" w:hAnsi="Arial" w:cs="Arial"/>
          <w:sz w:val="20"/>
          <w:szCs w:val="20"/>
          <w:vertAlign w:val="superscript"/>
        </w:rPr>
        <w:t>14</w:t>
      </w:r>
      <w:r w:rsidRPr="00AA31CD">
        <w:rPr>
          <w:rFonts w:ascii="Arial" w:hAnsi="Arial" w:cs="Arial"/>
          <w:sz w:val="20"/>
          <w:szCs w:val="20"/>
        </w:rPr>
        <w:t xml:space="preserve"> European Molecular Biology Laboratory (EMBL) Hamburg, c/o DESY, Nokestrasse 85, Hamburg, 22607, Germany</w:t>
      </w:r>
    </w:p>
    <w:p w:rsidR="00E308BD" w:rsidRPr="00AA31CD" w:rsidRDefault="00E308BD" w:rsidP="00997FA1">
      <w:pPr>
        <w:spacing w:after="0" w:line="276" w:lineRule="auto"/>
        <w:ind w:left="426" w:hanging="426"/>
        <w:rPr>
          <w:rFonts w:ascii="Arial" w:hAnsi="Arial" w:cs="Arial"/>
          <w:sz w:val="20"/>
          <w:szCs w:val="20"/>
        </w:rPr>
      </w:pPr>
      <w:r w:rsidRPr="00AA31CD">
        <w:rPr>
          <w:rFonts w:ascii="Arial" w:hAnsi="Arial" w:cs="Arial"/>
          <w:sz w:val="20"/>
          <w:szCs w:val="20"/>
          <w:vertAlign w:val="superscript"/>
        </w:rPr>
        <w:t>15</w:t>
      </w:r>
      <w:r w:rsidRPr="00AA31CD">
        <w:rPr>
          <w:rFonts w:ascii="Arial" w:hAnsi="Arial" w:cs="Arial"/>
          <w:sz w:val="20"/>
          <w:szCs w:val="20"/>
        </w:rPr>
        <w:t xml:space="preserve"> Research Reactor Institute, Kyoto University, Kumatori, Sennan-gun, Osaka 590-0494, Japan</w:t>
      </w:r>
    </w:p>
    <w:p w:rsidR="00E308BD" w:rsidRPr="00AA31CD" w:rsidRDefault="00E308BD" w:rsidP="00997FA1">
      <w:pPr>
        <w:spacing w:after="0" w:line="276" w:lineRule="auto"/>
        <w:ind w:left="426" w:hanging="426"/>
        <w:rPr>
          <w:rFonts w:ascii="Arial" w:hAnsi="Arial" w:cs="Arial"/>
          <w:sz w:val="20"/>
          <w:szCs w:val="20"/>
        </w:rPr>
      </w:pPr>
      <w:r w:rsidRPr="00AA31CD">
        <w:rPr>
          <w:rFonts w:ascii="Arial" w:hAnsi="Arial" w:cs="Arial"/>
          <w:sz w:val="20"/>
          <w:szCs w:val="20"/>
          <w:vertAlign w:val="superscript"/>
        </w:rPr>
        <w:t>16</w:t>
      </w:r>
      <w:r w:rsidRPr="00AA31CD">
        <w:rPr>
          <w:rFonts w:ascii="Arial" w:hAnsi="Arial" w:cs="Arial"/>
          <w:sz w:val="20"/>
          <w:szCs w:val="20"/>
        </w:rPr>
        <w:t xml:space="preserve"> Basic Science Research Division, Molecular &amp; Cellular Oncology, MD Anderson Cancer Center, University of Texas, Houston TX, USA </w:t>
      </w:r>
    </w:p>
    <w:p w:rsidR="00E308BD" w:rsidRPr="00AA31CD" w:rsidRDefault="00E308BD" w:rsidP="00997FA1">
      <w:pPr>
        <w:spacing w:after="0" w:line="276" w:lineRule="auto"/>
        <w:ind w:left="426" w:hanging="426"/>
        <w:rPr>
          <w:rFonts w:ascii="Arial" w:hAnsi="Arial" w:cs="Arial"/>
          <w:sz w:val="20"/>
          <w:szCs w:val="20"/>
          <w:lang w:val="fr-FR"/>
        </w:rPr>
      </w:pPr>
      <w:r w:rsidRPr="00AA31CD">
        <w:rPr>
          <w:rFonts w:ascii="Arial" w:hAnsi="Arial" w:cs="Arial"/>
          <w:sz w:val="20"/>
          <w:szCs w:val="20"/>
          <w:vertAlign w:val="superscript"/>
          <w:lang w:val="fr-FR"/>
        </w:rPr>
        <w:t>17</w:t>
      </w:r>
      <w:r w:rsidRPr="00AA31CD">
        <w:rPr>
          <w:rFonts w:ascii="Arial" w:hAnsi="Arial" w:cs="Arial"/>
          <w:sz w:val="20"/>
          <w:szCs w:val="20"/>
          <w:lang w:val="fr-FR"/>
        </w:rPr>
        <w:t xml:space="preserve"> Institut de Biologie Intégrative de la Cellule, UMR 9198, Université Paris-Sud, F-91405 ORSAY Cedex, France </w:t>
      </w:r>
    </w:p>
    <w:p w:rsidR="00E308BD" w:rsidRPr="00AA31CD" w:rsidRDefault="00E308BD" w:rsidP="00093432">
      <w:pPr>
        <w:spacing w:after="0" w:line="276" w:lineRule="auto"/>
        <w:ind w:left="142" w:hanging="142"/>
        <w:rPr>
          <w:rFonts w:ascii="Arial" w:hAnsi="Arial" w:cs="Arial"/>
          <w:sz w:val="20"/>
          <w:szCs w:val="20"/>
        </w:rPr>
      </w:pPr>
    </w:p>
    <w:p w:rsidR="00E308BD" w:rsidRPr="00AA31CD" w:rsidRDefault="00E308BD" w:rsidP="00093432">
      <w:pPr>
        <w:spacing w:after="0" w:line="276" w:lineRule="auto"/>
        <w:ind w:left="142" w:hanging="142"/>
        <w:rPr>
          <w:rFonts w:ascii="Arial" w:hAnsi="Arial" w:cs="Arial"/>
          <w:sz w:val="20"/>
          <w:szCs w:val="20"/>
        </w:rPr>
      </w:pPr>
    </w:p>
    <w:p w:rsidR="00E308BD" w:rsidRPr="00AA31CD" w:rsidRDefault="00E308BD" w:rsidP="00093432">
      <w:pPr>
        <w:spacing w:after="0" w:line="276" w:lineRule="auto"/>
        <w:ind w:left="142" w:hanging="142"/>
        <w:rPr>
          <w:rFonts w:ascii="Arial" w:hAnsi="Arial" w:cs="Arial"/>
          <w:sz w:val="20"/>
          <w:szCs w:val="20"/>
          <w:lang w:val="fr-FR"/>
        </w:rPr>
      </w:pPr>
      <w:r w:rsidRPr="00AA31CD">
        <w:rPr>
          <w:rFonts w:ascii="Arial" w:hAnsi="Arial" w:cs="Arial"/>
          <w:sz w:val="20"/>
          <w:szCs w:val="20"/>
          <w:lang w:val="fr-FR"/>
        </w:rPr>
        <w:t>*Correspondence email: jill.trewhella@sydney.edu.au</w:t>
      </w:r>
    </w:p>
    <w:p w:rsidR="00E308BD" w:rsidRPr="00AA31CD" w:rsidRDefault="00E308BD" w:rsidP="00BF6A2F">
      <w:pPr>
        <w:rPr>
          <w:rFonts w:ascii="Arial" w:hAnsi="Arial" w:cs="Arial"/>
          <w:b/>
          <w:bCs/>
          <w:sz w:val="20"/>
          <w:szCs w:val="20"/>
          <w:lang w:val="fr-FR"/>
        </w:rPr>
      </w:pPr>
    </w:p>
    <w:p w:rsidR="00E308BD" w:rsidRPr="00A24821" w:rsidRDefault="00E308BD">
      <w:pPr>
        <w:rPr>
          <w:rFonts w:ascii="Arial" w:hAnsi="Arial" w:cs="Arial"/>
          <w:b/>
          <w:bCs/>
          <w:sz w:val="24"/>
          <w:szCs w:val="24"/>
          <w:lang w:val="fr-FR"/>
        </w:rPr>
      </w:pPr>
      <w:r w:rsidRPr="00A24821">
        <w:rPr>
          <w:rFonts w:ascii="Arial" w:hAnsi="Arial" w:cs="Arial"/>
          <w:b/>
          <w:bCs/>
          <w:sz w:val="24"/>
          <w:szCs w:val="24"/>
          <w:lang w:val="fr-FR"/>
        </w:rPr>
        <w:br w:type="page"/>
      </w:r>
    </w:p>
    <w:p w:rsidR="00E308BD" w:rsidRDefault="00E308BD" w:rsidP="00BF6A2F">
      <w:pPr>
        <w:rPr>
          <w:rFonts w:ascii="Arial" w:hAnsi="Arial" w:cs="Arial"/>
          <w:b/>
          <w:bCs/>
          <w:sz w:val="24"/>
          <w:szCs w:val="24"/>
          <w:lang w:val="en-US"/>
        </w:rPr>
      </w:pPr>
      <w:r>
        <w:rPr>
          <w:rFonts w:ascii="Arial" w:hAnsi="Arial" w:cs="Arial"/>
          <w:b/>
          <w:bCs/>
          <w:sz w:val="24"/>
          <w:szCs w:val="24"/>
          <w:lang w:val="en-US"/>
        </w:rPr>
        <w:lastRenderedPageBreak/>
        <w:t>Abstract</w:t>
      </w:r>
    </w:p>
    <w:p w:rsidR="00E308BD" w:rsidRDefault="00E308BD" w:rsidP="00607F0E">
      <w:pPr>
        <w:rPr>
          <w:rFonts w:ascii="Arial" w:hAnsi="Arial" w:cs="Arial"/>
          <w:bCs/>
          <w:sz w:val="20"/>
          <w:szCs w:val="20"/>
          <w:lang w:val="en-US"/>
        </w:rPr>
      </w:pPr>
      <w:r>
        <w:rPr>
          <w:rFonts w:ascii="Arial" w:hAnsi="Arial" w:cs="Arial"/>
          <w:bCs/>
          <w:sz w:val="20"/>
          <w:szCs w:val="20"/>
          <w:lang w:val="en-US"/>
        </w:rPr>
        <w:t xml:space="preserve">Five years ago we published preliminary guidelines </w:t>
      </w:r>
      <w:r w:rsidRPr="0057332E">
        <w:rPr>
          <w:rFonts w:ascii="Arial" w:hAnsi="Arial" w:cs="Arial"/>
          <w:bCs/>
          <w:sz w:val="20"/>
          <w:szCs w:val="20"/>
          <w:lang w:val="en-US"/>
        </w:rPr>
        <w:t>address</w:t>
      </w:r>
      <w:r>
        <w:rPr>
          <w:rFonts w:ascii="Arial" w:hAnsi="Arial" w:cs="Arial"/>
          <w:bCs/>
          <w:sz w:val="20"/>
          <w:szCs w:val="20"/>
          <w:lang w:val="en-US"/>
        </w:rPr>
        <w:t>ing</w:t>
      </w:r>
      <w:r w:rsidRPr="0057332E">
        <w:rPr>
          <w:rFonts w:ascii="Arial" w:hAnsi="Arial" w:cs="Arial"/>
          <w:bCs/>
          <w:sz w:val="20"/>
          <w:szCs w:val="20"/>
          <w:lang w:val="en-US"/>
        </w:rPr>
        <w:t xml:space="preserve"> </w:t>
      </w:r>
      <w:r w:rsidRPr="00E845FD">
        <w:rPr>
          <w:rFonts w:ascii="Arial" w:hAnsi="Arial" w:cs="Arial"/>
          <w:bCs/>
          <w:sz w:val="20"/>
          <w:szCs w:val="20"/>
          <w:lang w:val="en-US"/>
        </w:rPr>
        <w:t>sample quality, data acquisition and reduction, presentation of scattering data and validation, and modelling</w:t>
      </w:r>
      <w:r>
        <w:rPr>
          <w:rFonts w:ascii="Arial" w:hAnsi="Arial" w:cs="Arial"/>
          <w:b/>
          <w:bCs/>
          <w:sz w:val="20"/>
          <w:szCs w:val="20"/>
          <w:lang w:val="en-US"/>
        </w:rPr>
        <w:t xml:space="preserve"> </w:t>
      </w:r>
      <w:r w:rsidRPr="005B1CDA">
        <w:rPr>
          <w:rFonts w:ascii="Arial" w:hAnsi="Arial" w:cs="Arial"/>
          <w:bCs/>
          <w:sz w:val="20"/>
          <w:szCs w:val="20"/>
          <w:lang w:val="en-US"/>
        </w:rPr>
        <w:t xml:space="preserve">for </w:t>
      </w:r>
      <w:r w:rsidRPr="0057332E">
        <w:rPr>
          <w:rFonts w:ascii="Arial" w:hAnsi="Arial" w:cs="Arial"/>
          <w:bCs/>
          <w:sz w:val="20"/>
          <w:szCs w:val="20"/>
          <w:lang w:val="en-US"/>
        </w:rPr>
        <w:t xml:space="preserve">biomolecular </w:t>
      </w:r>
      <w:r>
        <w:rPr>
          <w:rFonts w:ascii="Arial" w:hAnsi="Arial" w:cs="Arial"/>
          <w:bCs/>
          <w:sz w:val="20"/>
          <w:szCs w:val="20"/>
          <w:lang w:val="en-US"/>
        </w:rPr>
        <w:t>small-angle scattering (SAS)</w:t>
      </w:r>
      <w:r w:rsidRPr="0057332E">
        <w:rPr>
          <w:rFonts w:ascii="Arial" w:hAnsi="Arial" w:cs="Arial"/>
          <w:bCs/>
          <w:sz w:val="20"/>
          <w:szCs w:val="20"/>
          <w:lang w:val="en-US"/>
        </w:rPr>
        <w:t xml:space="preserve"> experiments</w:t>
      </w:r>
      <w:r>
        <w:rPr>
          <w:rFonts w:ascii="Arial" w:hAnsi="Arial" w:cs="Arial"/>
          <w:bCs/>
          <w:sz w:val="20"/>
          <w:szCs w:val="20"/>
          <w:lang w:val="en-US"/>
        </w:rPr>
        <w:t>. B</w:t>
      </w:r>
      <w:r w:rsidRPr="009D1036">
        <w:rPr>
          <w:rFonts w:ascii="Arial" w:hAnsi="Arial" w:cs="Arial"/>
          <w:bCs/>
          <w:sz w:val="20"/>
          <w:szCs w:val="20"/>
          <w:lang w:val="en-US"/>
        </w:rPr>
        <w:t xml:space="preserve">iomolecular SAS </w:t>
      </w:r>
      <w:r>
        <w:rPr>
          <w:rFonts w:ascii="Arial" w:hAnsi="Arial" w:cs="Arial"/>
          <w:bCs/>
          <w:sz w:val="20"/>
          <w:szCs w:val="20"/>
          <w:lang w:val="en-US"/>
        </w:rPr>
        <w:t xml:space="preserve">since </w:t>
      </w:r>
      <w:r w:rsidRPr="009D1036">
        <w:rPr>
          <w:rFonts w:ascii="Arial" w:hAnsi="Arial" w:cs="Arial"/>
          <w:bCs/>
          <w:sz w:val="20"/>
          <w:szCs w:val="20"/>
          <w:lang w:val="en-US"/>
        </w:rPr>
        <w:t>has continued to grow and develop</w:t>
      </w:r>
      <w:r>
        <w:rPr>
          <w:rFonts w:ascii="Arial" w:hAnsi="Arial" w:cs="Arial"/>
          <w:bCs/>
          <w:sz w:val="20"/>
          <w:szCs w:val="20"/>
          <w:lang w:val="en-US"/>
        </w:rPr>
        <w:t xml:space="preserve"> and authors increasingly have adopted the preliminary guidelines. At the same time, </w:t>
      </w:r>
      <w:r w:rsidRPr="009D1036">
        <w:rPr>
          <w:rFonts w:ascii="Arial" w:hAnsi="Arial" w:cs="Arial"/>
          <w:bCs/>
          <w:sz w:val="20"/>
          <w:szCs w:val="20"/>
          <w:lang w:val="en-US"/>
        </w:rPr>
        <w:t>integrative/hybrid methods for structur</w:t>
      </w:r>
      <w:r>
        <w:rPr>
          <w:rFonts w:ascii="Arial" w:hAnsi="Arial" w:cs="Arial"/>
          <w:bCs/>
          <w:sz w:val="20"/>
          <w:szCs w:val="20"/>
          <w:lang w:val="en-US"/>
        </w:rPr>
        <w:t>al modelling</w:t>
      </w:r>
      <w:r w:rsidRPr="009D1036">
        <w:rPr>
          <w:rFonts w:ascii="Arial" w:hAnsi="Arial" w:cs="Arial"/>
          <w:bCs/>
          <w:sz w:val="20"/>
          <w:szCs w:val="20"/>
          <w:lang w:val="en-US"/>
        </w:rPr>
        <w:t xml:space="preserve"> of increasingly complex biomolecular complexes and assemblies</w:t>
      </w:r>
      <w:r>
        <w:rPr>
          <w:rFonts w:ascii="Arial" w:hAnsi="Arial" w:cs="Arial"/>
          <w:bCs/>
          <w:sz w:val="20"/>
          <w:szCs w:val="20"/>
          <w:lang w:val="en-US"/>
        </w:rPr>
        <w:t xml:space="preserve"> is a rapidly growing field that is pushing at the frontier of structural biology. In order for SAS to realize its full potential contribution to this field, </w:t>
      </w:r>
      <w:r w:rsidRPr="009D1036">
        <w:rPr>
          <w:rFonts w:ascii="Arial" w:hAnsi="Arial" w:cs="Arial"/>
          <w:bCs/>
          <w:sz w:val="20"/>
          <w:szCs w:val="20"/>
          <w:lang w:val="en-US"/>
        </w:rPr>
        <w:t xml:space="preserve">it is essential </w:t>
      </w:r>
      <w:r>
        <w:rPr>
          <w:rFonts w:ascii="Arial" w:hAnsi="Arial" w:cs="Arial"/>
          <w:bCs/>
          <w:sz w:val="20"/>
          <w:szCs w:val="20"/>
          <w:lang w:val="en-US"/>
        </w:rPr>
        <w:t xml:space="preserve">to ensure open </w:t>
      </w:r>
      <w:r w:rsidRPr="009D1036">
        <w:rPr>
          <w:rFonts w:ascii="Arial" w:hAnsi="Arial" w:cs="Arial"/>
          <w:bCs/>
          <w:sz w:val="20"/>
          <w:szCs w:val="20"/>
          <w:lang w:val="en-US"/>
        </w:rPr>
        <w:t xml:space="preserve">access to the information required for evaluation of the quality of samples and data, as well as the validity of structural </w:t>
      </w:r>
      <w:r>
        <w:rPr>
          <w:rFonts w:ascii="Arial" w:hAnsi="Arial" w:cs="Arial"/>
          <w:bCs/>
          <w:sz w:val="20"/>
          <w:szCs w:val="20"/>
          <w:lang w:val="en-US"/>
        </w:rPr>
        <w:t>models</w:t>
      </w:r>
      <w:r w:rsidRPr="009D1036">
        <w:rPr>
          <w:rFonts w:ascii="Arial" w:hAnsi="Arial" w:cs="Arial"/>
          <w:bCs/>
          <w:sz w:val="20"/>
          <w:szCs w:val="20"/>
          <w:lang w:val="en-US"/>
        </w:rPr>
        <w:t xml:space="preserve">. </w:t>
      </w:r>
      <w:r>
        <w:rPr>
          <w:rFonts w:ascii="Arial" w:hAnsi="Arial" w:cs="Arial"/>
          <w:bCs/>
          <w:sz w:val="20"/>
          <w:szCs w:val="20"/>
          <w:lang w:val="en-US"/>
        </w:rPr>
        <w:t xml:space="preserve">To this end, we review here and update the preliminary guidelines </w:t>
      </w:r>
      <w:r w:rsidRPr="009D1036">
        <w:rPr>
          <w:rFonts w:ascii="Arial" w:hAnsi="Arial" w:cs="Arial"/>
          <w:bCs/>
          <w:sz w:val="20"/>
          <w:szCs w:val="20"/>
          <w:lang w:val="en-US"/>
        </w:rPr>
        <w:t xml:space="preserve">for data presentation in a publication, and </w:t>
      </w:r>
      <w:r>
        <w:rPr>
          <w:rFonts w:ascii="Arial" w:hAnsi="Arial" w:cs="Arial"/>
          <w:bCs/>
          <w:sz w:val="20"/>
          <w:szCs w:val="20"/>
          <w:lang w:val="en-US"/>
        </w:rPr>
        <w:t xml:space="preserve">recommend </w:t>
      </w:r>
      <w:r w:rsidRPr="009D1036">
        <w:rPr>
          <w:rFonts w:ascii="Arial" w:hAnsi="Arial" w:cs="Arial"/>
          <w:bCs/>
          <w:sz w:val="20"/>
          <w:szCs w:val="20"/>
          <w:lang w:val="en-US"/>
        </w:rPr>
        <w:t xml:space="preserve">deposition of data and associated models to a </w:t>
      </w:r>
      <w:r>
        <w:rPr>
          <w:rFonts w:ascii="Arial" w:hAnsi="Arial" w:cs="Arial"/>
          <w:bCs/>
          <w:sz w:val="20"/>
          <w:szCs w:val="20"/>
          <w:lang w:val="en-US"/>
        </w:rPr>
        <w:t>public archive</w:t>
      </w:r>
      <w:r w:rsidRPr="009D1036">
        <w:rPr>
          <w:rFonts w:ascii="Arial" w:hAnsi="Arial" w:cs="Arial"/>
          <w:bCs/>
          <w:sz w:val="20"/>
          <w:szCs w:val="20"/>
          <w:lang w:val="en-US"/>
        </w:rPr>
        <w:t xml:space="preserve">. These </w:t>
      </w:r>
      <w:r>
        <w:rPr>
          <w:rFonts w:ascii="Arial" w:hAnsi="Arial" w:cs="Arial"/>
          <w:bCs/>
          <w:sz w:val="20"/>
          <w:szCs w:val="20"/>
          <w:lang w:val="en-US"/>
        </w:rPr>
        <w:t xml:space="preserve">guidelines and </w:t>
      </w:r>
      <w:r w:rsidRPr="009D1036">
        <w:rPr>
          <w:rFonts w:ascii="Arial" w:hAnsi="Arial" w:cs="Arial"/>
          <w:bCs/>
          <w:sz w:val="20"/>
          <w:szCs w:val="20"/>
          <w:lang w:val="en-US"/>
        </w:rPr>
        <w:t xml:space="preserve">recommendations have been prepared in consultation with </w:t>
      </w:r>
      <w:r>
        <w:rPr>
          <w:rFonts w:ascii="Arial" w:hAnsi="Arial" w:cs="Arial"/>
          <w:bCs/>
          <w:sz w:val="20"/>
          <w:szCs w:val="20"/>
          <w:lang w:val="en-US"/>
        </w:rPr>
        <w:t xml:space="preserve">members of </w:t>
      </w:r>
      <w:r w:rsidRPr="009D1036">
        <w:rPr>
          <w:rFonts w:ascii="Arial" w:hAnsi="Arial" w:cs="Arial"/>
          <w:bCs/>
          <w:sz w:val="20"/>
          <w:szCs w:val="20"/>
          <w:lang w:val="en-US"/>
        </w:rPr>
        <w:t>the I</w:t>
      </w:r>
      <w:r>
        <w:rPr>
          <w:rFonts w:ascii="Arial" w:hAnsi="Arial" w:cs="Arial"/>
          <w:bCs/>
          <w:sz w:val="20"/>
          <w:szCs w:val="20"/>
          <w:lang w:val="en-US"/>
        </w:rPr>
        <w:t xml:space="preserve">nternational </w:t>
      </w:r>
      <w:r w:rsidRPr="009D1036">
        <w:rPr>
          <w:rFonts w:ascii="Arial" w:hAnsi="Arial" w:cs="Arial"/>
          <w:bCs/>
          <w:sz w:val="20"/>
          <w:szCs w:val="20"/>
          <w:lang w:val="en-US"/>
        </w:rPr>
        <w:t>U</w:t>
      </w:r>
      <w:r>
        <w:rPr>
          <w:rFonts w:ascii="Arial" w:hAnsi="Arial" w:cs="Arial"/>
          <w:bCs/>
          <w:sz w:val="20"/>
          <w:szCs w:val="20"/>
          <w:lang w:val="en-US"/>
        </w:rPr>
        <w:t xml:space="preserve">nion of </w:t>
      </w:r>
      <w:r w:rsidRPr="009D1036">
        <w:rPr>
          <w:rFonts w:ascii="Arial" w:hAnsi="Arial" w:cs="Arial"/>
          <w:bCs/>
          <w:sz w:val="20"/>
          <w:szCs w:val="20"/>
          <w:lang w:val="en-US"/>
        </w:rPr>
        <w:t>Cr</w:t>
      </w:r>
      <w:r>
        <w:rPr>
          <w:rFonts w:ascii="Arial" w:hAnsi="Arial" w:cs="Arial"/>
          <w:bCs/>
          <w:sz w:val="20"/>
          <w:szCs w:val="20"/>
          <w:lang w:val="en-US"/>
        </w:rPr>
        <w:t>ystallography (IUCr)</w:t>
      </w:r>
      <w:r w:rsidRPr="009D1036">
        <w:rPr>
          <w:rFonts w:ascii="Arial" w:hAnsi="Arial" w:cs="Arial"/>
          <w:bCs/>
          <w:sz w:val="20"/>
          <w:szCs w:val="20"/>
          <w:lang w:val="en-US"/>
        </w:rPr>
        <w:t xml:space="preserve"> Small-Angle Scattering and Journals Commissions, the w</w:t>
      </w:r>
      <w:r>
        <w:rPr>
          <w:rFonts w:ascii="Arial" w:hAnsi="Arial" w:cs="Arial"/>
          <w:bCs/>
          <w:sz w:val="20"/>
          <w:szCs w:val="20"/>
          <w:lang w:val="en-US"/>
        </w:rPr>
        <w:t xml:space="preserve">orld-wide </w:t>
      </w:r>
      <w:r w:rsidRPr="009D1036">
        <w:rPr>
          <w:rFonts w:ascii="Arial" w:hAnsi="Arial" w:cs="Arial"/>
          <w:bCs/>
          <w:sz w:val="20"/>
          <w:szCs w:val="20"/>
          <w:lang w:val="en-US"/>
        </w:rPr>
        <w:t>P</w:t>
      </w:r>
      <w:r>
        <w:rPr>
          <w:rFonts w:ascii="Arial" w:hAnsi="Arial" w:cs="Arial"/>
          <w:bCs/>
          <w:sz w:val="20"/>
          <w:szCs w:val="20"/>
          <w:lang w:val="en-US"/>
        </w:rPr>
        <w:t xml:space="preserve">rotein </w:t>
      </w:r>
      <w:r w:rsidRPr="009D1036">
        <w:rPr>
          <w:rFonts w:ascii="Arial" w:hAnsi="Arial" w:cs="Arial"/>
          <w:bCs/>
          <w:sz w:val="20"/>
          <w:szCs w:val="20"/>
          <w:lang w:val="en-US"/>
        </w:rPr>
        <w:t>D</w:t>
      </w:r>
      <w:r>
        <w:rPr>
          <w:rFonts w:ascii="Arial" w:hAnsi="Arial" w:cs="Arial"/>
          <w:bCs/>
          <w:sz w:val="20"/>
          <w:szCs w:val="20"/>
          <w:lang w:val="en-US"/>
        </w:rPr>
        <w:t xml:space="preserve">ata </w:t>
      </w:r>
      <w:r w:rsidRPr="009D1036">
        <w:rPr>
          <w:rFonts w:ascii="Arial" w:hAnsi="Arial" w:cs="Arial"/>
          <w:bCs/>
          <w:sz w:val="20"/>
          <w:szCs w:val="20"/>
          <w:lang w:val="en-US"/>
        </w:rPr>
        <w:t>B</w:t>
      </w:r>
      <w:r>
        <w:rPr>
          <w:rFonts w:ascii="Arial" w:hAnsi="Arial" w:cs="Arial"/>
          <w:bCs/>
          <w:sz w:val="20"/>
          <w:szCs w:val="20"/>
          <w:lang w:val="en-US"/>
        </w:rPr>
        <w:t>ank (wwPDB)</w:t>
      </w:r>
      <w:r w:rsidRPr="009D1036">
        <w:rPr>
          <w:rFonts w:ascii="Arial" w:hAnsi="Arial" w:cs="Arial"/>
          <w:bCs/>
          <w:sz w:val="20"/>
          <w:szCs w:val="20"/>
          <w:lang w:val="en-US"/>
        </w:rPr>
        <w:t xml:space="preserve"> Small-A</w:t>
      </w:r>
      <w:r>
        <w:rPr>
          <w:rFonts w:ascii="Arial" w:hAnsi="Arial" w:cs="Arial"/>
          <w:bCs/>
          <w:sz w:val="20"/>
          <w:szCs w:val="20"/>
          <w:lang w:val="en-US"/>
        </w:rPr>
        <w:t>ng</w:t>
      </w:r>
      <w:r w:rsidRPr="009D1036">
        <w:rPr>
          <w:rFonts w:ascii="Arial" w:hAnsi="Arial" w:cs="Arial"/>
          <w:bCs/>
          <w:sz w:val="20"/>
          <w:szCs w:val="20"/>
          <w:lang w:val="en-US"/>
        </w:rPr>
        <w:t>l</w:t>
      </w:r>
      <w:r>
        <w:rPr>
          <w:rFonts w:ascii="Arial" w:hAnsi="Arial" w:cs="Arial"/>
          <w:bCs/>
          <w:sz w:val="20"/>
          <w:szCs w:val="20"/>
          <w:lang w:val="en-US"/>
        </w:rPr>
        <w:t>e</w:t>
      </w:r>
      <w:r w:rsidRPr="009D1036">
        <w:rPr>
          <w:rFonts w:ascii="Arial" w:hAnsi="Arial" w:cs="Arial"/>
          <w:bCs/>
          <w:sz w:val="20"/>
          <w:szCs w:val="20"/>
          <w:lang w:val="en-US"/>
        </w:rPr>
        <w:t xml:space="preserve"> Scattering validation task force, </w:t>
      </w:r>
      <w:r>
        <w:rPr>
          <w:rFonts w:ascii="Arial" w:hAnsi="Arial" w:cs="Arial"/>
          <w:bCs/>
          <w:sz w:val="20"/>
          <w:szCs w:val="20"/>
          <w:lang w:val="en-US"/>
        </w:rPr>
        <w:t>and</w:t>
      </w:r>
      <w:r w:rsidRPr="009D1036">
        <w:rPr>
          <w:rFonts w:ascii="Arial" w:hAnsi="Arial" w:cs="Arial"/>
          <w:bCs/>
          <w:sz w:val="20"/>
          <w:szCs w:val="20"/>
          <w:lang w:val="en-US"/>
        </w:rPr>
        <w:t xml:space="preserve"> additional experts in the field.</w:t>
      </w:r>
      <w:r w:rsidRPr="009F78ED">
        <w:rPr>
          <w:rFonts w:ascii="Arial" w:hAnsi="Arial" w:cs="Arial"/>
          <w:bCs/>
          <w:sz w:val="20"/>
          <w:szCs w:val="20"/>
          <w:lang w:val="en-US"/>
        </w:rPr>
        <w:t xml:space="preserve"> </w:t>
      </w:r>
    </w:p>
    <w:p w:rsidR="00E308BD" w:rsidRDefault="00E308BD" w:rsidP="00BF6A2F">
      <w:pPr>
        <w:rPr>
          <w:rFonts w:ascii="Arial" w:hAnsi="Arial" w:cs="Arial"/>
          <w:b/>
          <w:bCs/>
          <w:sz w:val="24"/>
          <w:szCs w:val="24"/>
          <w:lang w:val="en-US"/>
        </w:rPr>
      </w:pPr>
    </w:p>
    <w:p w:rsidR="00E308BD" w:rsidRPr="002862DB" w:rsidRDefault="00E308BD" w:rsidP="00BF6A2F">
      <w:pPr>
        <w:rPr>
          <w:rFonts w:ascii="Arial" w:hAnsi="Arial" w:cs="Arial"/>
          <w:b/>
          <w:bCs/>
          <w:sz w:val="24"/>
          <w:szCs w:val="24"/>
          <w:lang w:val="en-US"/>
        </w:rPr>
      </w:pPr>
      <w:r w:rsidRPr="002862DB">
        <w:rPr>
          <w:rFonts w:ascii="Arial" w:hAnsi="Arial" w:cs="Arial"/>
          <w:b/>
          <w:bCs/>
          <w:sz w:val="24"/>
          <w:szCs w:val="24"/>
          <w:lang w:val="en-US"/>
        </w:rPr>
        <w:t>Introduction</w:t>
      </w:r>
    </w:p>
    <w:p w:rsidR="00E308BD" w:rsidRDefault="00E308BD" w:rsidP="00D125D1">
      <w:pPr>
        <w:rPr>
          <w:rFonts w:ascii="Arial" w:hAnsi="Arial" w:cs="Arial"/>
          <w:bCs/>
          <w:sz w:val="20"/>
          <w:szCs w:val="20"/>
          <w:lang w:val="en-US"/>
        </w:rPr>
      </w:pPr>
      <w:r>
        <w:rPr>
          <w:rFonts w:ascii="Arial" w:hAnsi="Arial" w:cs="Arial"/>
          <w:bCs/>
          <w:sz w:val="20"/>
          <w:szCs w:val="20"/>
          <w:lang w:val="en-US"/>
        </w:rPr>
        <w:t xml:space="preserve">The objective of putting out the preliminary guidelines for biomolecular SAS experiments </w:t>
      </w:r>
      <w:r>
        <w:rPr>
          <w:rFonts w:ascii="Arial" w:hAnsi="Arial" w:cs="Arial"/>
          <w:bCs/>
          <w:noProof/>
          <w:sz w:val="20"/>
          <w:szCs w:val="20"/>
          <w:lang w:val="en-US"/>
        </w:rPr>
        <w:t>(Jacques et al., 2012a)</w:t>
      </w:r>
      <w:r>
        <w:rPr>
          <w:rFonts w:ascii="Arial" w:hAnsi="Arial" w:cs="Arial"/>
          <w:bCs/>
          <w:sz w:val="20"/>
          <w:szCs w:val="20"/>
          <w:lang w:val="en-US"/>
        </w:rPr>
        <w:t xml:space="preserve"> was to provide a reporting framework so that </w:t>
      </w:r>
      <w:r w:rsidRPr="001B73B2">
        <w:rPr>
          <w:rFonts w:ascii="Arial" w:hAnsi="Arial" w:cs="Arial"/>
          <w:bCs/>
          <w:sz w:val="20"/>
          <w:szCs w:val="20"/>
          <w:lang w:val="en-US"/>
        </w:rPr>
        <w:t>“</w:t>
      </w:r>
      <w:r w:rsidRPr="001B73B2">
        <w:rPr>
          <w:rFonts w:ascii="Arial" w:hAnsi="Arial" w:cs="Arial"/>
          <w:sz w:val="20"/>
          <w:szCs w:val="20"/>
          <w:shd w:val="clear" w:color="auto" w:fill="F8F8F8"/>
        </w:rPr>
        <w:t>readers can independently assess the quality of the data and the basis for any interpretations presented</w:t>
      </w:r>
      <w:r>
        <w:rPr>
          <w:rFonts w:ascii="Arial" w:hAnsi="Arial" w:cs="Arial"/>
          <w:sz w:val="20"/>
          <w:szCs w:val="20"/>
          <w:shd w:val="clear" w:color="auto" w:fill="F8F8F8"/>
        </w:rPr>
        <w:t>.</w:t>
      </w:r>
      <w:r w:rsidRPr="001B73B2">
        <w:rPr>
          <w:rFonts w:ascii="Arial" w:hAnsi="Arial" w:cs="Arial"/>
          <w:sz w:val="20"/>
          <w:szCs w:val="20"/>
          <w:shd w:val="clear" w:color="auto" w:fill="F8F8F8"/>
        </w:rPr>
        <w:t xml:space="preserve">” </w:t>
      </w:r>
      <w:r>
        <w:rPr>
          <w:rFonts w:ascii="Arial" w:hAnsi="Arial" w:cs="Arial"/>
          <w:bCs/>
          <w:sz w:val="20"/>
          <w:szCs w:val="20"/>
          <w:lang w:val="en-US"/>
        </w:rPr>
        <w:t xml:space="preserve">The focus was on solution SAS experiments where the primary goal is the generation and testing of 3D models </w:t>
      </w:r>
      <w:r>
        <w:rPr>
          <w:rFonts w:ascii="Arial" w:hAnsi="Arial" w:cs="Arial"/>
          <w:bCs/>
          <w:noProof/>
          <w:sz w:val="20"/>
          <w:szCs w:val="20"/>
          <w:lang w:val="en-US"/>
        </w:rPr>
        <w:t>(Jacques et al., 2012b)</w:t>
      </w:r>
      <w:r>
        <w:rPr>
          <w:rFonts w:ascii="Arial" w:hAnsi="Arial" w:cs="Arial"/>
          <w:bCs/>
          <w:sz w:val="20"/>
          <w:szCs w:val="20"/>
          <w:lang w:val="en-US"/>
        </w:rPr>
        <w:t>. These guidelines were developed in consultation with members of the SAS and Journals Commissions of the IUCr and other experts in the field, are now used by many authors and are endorsed by the IUCr Journals (</w:t>
      </w:r>
      <w:hyperlink r:id="rId5" w:history="1">
        <w:r w:rsidRPr="005121C5">
          <w:rPr>
            <w:rStyle w:val="Hyperlink"/>
            <w:rFonts w:ascii="Arial" w:hAnsi="Arial" w:cs="Arial"/>
            <w:bCs/>
            <w:sz w:val="20"/>
            <w:szCs w:val="20"/>
            <w:lang w:val="en-US"/>
          </w:rPr>
          <w:t>http://journals.iucr.org/services/sas/</w:t>
        </w:r>
      </w:hyperlink>
      <w:r>
        <w:rPr>
          <w:rFonts w:ascii="Arial" w:hAnsi="Arial" w:cs="Arial"/>
          <w:bCs/>
          <w:sz w:val="20"/>
          <w:szCs w:val="20"/>
          <w:lang w:val="en-US"/>
        </w:rPr>
        <w:t xml:space="preserve">). </w:t>
      </w:r>
    </w:p>
    <w:p w:rsidR="00E308BD" w:rsidRDefault="00E308BD" w:rsidP="00BF6A2F">
      <w:pPr>
        <w:rPr>
          <w:rFonts w:ascii="Arial" w:hAnsi="Arial" w:cs="Arial"/>
          <w:bCs/>
          <w:sz w:val="20"/>
          <w:szCs w:val="20"/>
          <w:lang w:val="en-US"/>
        </w:rPr>
      </w:pPr>
      <w:r>
        <w:rPr>
          <w:rFonts w:ascii="Arial" w:hAnsi="Arial" w:cs="Arial"/>
          <w:bCs/>
          <w:sz w:val="20"/>
          <w:szCs w:val="20"/>
          <w:lang w:val="en-US"/>
        </w:rPr>
        <w:t xml:space="preserve">Since the preliminary publications appeared, the world-wide Protein Data Bank (wwPDB) established the Small-Angle Scattering validation task force (SASvtf, </w:t>
      </w:r>
      <w:hyperlink r:id="rId6" w:history="1">
        <w:r w:rsidRPr="009D3678">
          <w:rPr>
            <w:rStyle w:val="Hyperlink"/>
            <w:rFonts w:ascii="Arial" w:hAnsi="Arial" w:cs="Arial"/>
            <w:bCs/>
            <w:sz w:val="20"/>
            <w:szCs w:val="20"/>
            <w:lang w:val="en-US"/>
          </w:rPr>
          <w:t>https://www.wwpdb.org/task/sas</w:t>
        </w:r>
      </w:hyperlink>
      <w:r>
        <w:rPr>
          <w:rFonts w:ascii="Arial" w:hAnsi="Arial" w:cs="Arial"/>
          <w:bCs/>
          <w:sz w:val="20"/>
          <w:szCs w:val="20"/>
          <w:lang w:val="en-US"/>
        </w:rPr>
        <w:t xml:space="preserve">) that has made recommendations regarding the archiving and validation of SAS data and models </w:t>
      </w:r>
      <w:r>
        <w:rPr>
          <w:rFonts w:ascii="Arial" w:hAnsi="Arial" w:cs="Arial"/>
          <w:bCs/>
          <w:noProof/>
          <w:sz w:val="20"/>
          <w:szCs w:val="20"/>
          <w:lang w:val="en-US"/>
        </w:rPr>
        <w:t>(Trewhella et al., 2013)</w:t>
      </w:r>
      <w:r>
        <w:rPr>
          <w:rFonts w:ascii="Arial" w:hAnsi="Arial" w:cs="Arial"/>
          <w:bCs/>
          <w:sz w:val="20"/>
          <w:szCs w:val="20"/>
          <w:lang w:val="en-US"/>
        </w:rPr>
        <w:t xml:space="preserve">. Further, the wwPDB Integrative/Hybrid methods (IHM) validation task force has been formed </w:t>
      </w:r>
      <w:r>
        <w:rPr>
          <w:rFonts w:ascii="Arial" w:hAnsi="Arial" w:cs="Arial"/>
          <w:bCs/>
          <w:noProof/>
          <w:sz w:val="20"/>
          <w:szCs w:val="20"/>
          <w:lang w:val="en-US"/>
        </w:rPr>
        <w:t>(Sali et al., 2015)</w:t>
      </w:r>
      <w:r>
        <w:rPr>
          <w:rFonts w:ascii="Arial" w:hAnsi="Arial" w:cs="Arial"/>
          <w:bCs/>
          <w:sz w:val="20"/>
          <w:szCs w:val="20"/>
          <w:lang w:val="en-US"/>
        </w:rPr>
        <w:t xml:space="preserve"> to address the complex issues concerning the archiving and validation of models of biomolecular complexes and assemblies that depend upon data obtained from independent experimental techniques, including SAS data, often representing information at different scales </w:t>
      </w:r>
      <w:r>
        <w:rPr>
          <w:rFonts w:ascii="Arial" w:hAnsi="Arial" w:cs="Arial"/>
          <w:bCs/>
          <w:noProof/>
          <w:sz w:val="20"/>
          <w:szCs w:val="20"/>
          <w:lang w:val="en-US"/>
        </w:rPr>
        <w:t>(Trewhella, 2016)</w:t>
      </w:r>
      <w:r>
        <w:rPr>
          <w:rFonts w:ascii="Arial" w:hAnsi="Arial" w:cs="Arial"/>
          <w:bCs/>
          <w:sz w:val="20"/>
          <w:szCs w:val="20"/>
          <w:lang w:val="en-US"/>
        </w:rPr>
        <w:t xml:space="preserve">. There also have been substantial advances in analysis tools for SAS </w:t>
      </w:r>
      <w:r>
        <w:rPr>
          <w:rFonts w:ascii="Arial" w:hAnsi="Arial" w:cs="Arial"/>
          <w:bCs/>
          <w:noProof/>
          <w:sz w:val="20"/>
          <w:szCs w:val="20"/>
          <w:lang w:val="en-US"/>
        </w:rPr>
        <w:t>(Chen and Hub, 2015; Franke et al., 2015; Konarev and Svergun, 2015; Petoukhov et al., 2012; Petoukhov and Svergun, 2015; Rambo and Tainer, 2013; Schneidman-Duhovny et al., 2013)</w:t>
      </w:r>
      <w:r w:rsidRPr="001B73B2">
        <w:rPr>
          <w:rFonts w:ascii="Arial" w:hAnsi="Arial" w:cs="Arial"/>
          <w:bCs/>
          <w:sz w:val="20"/>
          <w:szCs w:val="20"/>
          <w:lang w:val="en-US"/>
        </w:rPr>
        <w:t xml:space="preserve"> </w:t>
      </w:r>
      <w:r>
        <w:rPr>
          <w:rFonts w:ascii="Arial" w:hAnsi="Arial" w:cs="Arial"/>
          <w:bCs/>
          <w:sz w:val="20"/>
          <w:szCs w:val="20"/>
          <w:lang w:val="en-US"/>
        </w:rPr>
        <w:t xml:space="preserve">and instrumentation, in particular the growth of SAS experiments utilizing in-line purification and characterization </w:t>
      </w:r>
      <w:r>
        <w:rPr>
          <w:rFonts w:ascii="Arial" w:hAnsi="Arial" w:cs="Arial"/>
          <w:bCs/>
          <w:noProof/>
          <w:sz w:val="20"/>
          <w:szCs w:val="20"/>
          <w:lang w:val="en-US"/>
        </w:rPr>
        <w:t>(Blanchet et al., 2015; Bras et al., 2014; Brookes et al., 2013; Brookes et al., 2016; Graewert et al., 2015; Ibrahim et al., 2017; Jordan et al., 2016; Meisburger et al., 2016)</w:t>
      </w:r>
      <w:r>
        <w:rPr>
          <w:rFonts w:ascii="Arial" w:hAnsi="Arial" w:cs="Arial"/>
          <w:bCs/>
          <w:sz w:val="20"/>
          <w:szCs w:val="20"/>
          <w:lang w:val="en-US"/>
        </w:rPr>
        <w:t xml:space="preserve">. In regard to modelling SAS data, there has been significant increased interest and methods development in multi-state/ensemble-based methods for flexible biomolecules </w:t>
      </w:r>
      <w:r>
        <w:rPr>
          <w:rFonts w:ascii="Arial" w:hAnsi="Arial" w:cs="Arial"/>
          <w:bCs/>
          <w:noProof/>
          <w:sz w:val="20"/>
          <w:szCs w:val="20"/>
          <w:lang w:val="en-US"/>
        </w:rPr>
        <w:t>(Berlin et al., 2013; Kikhney and Svergun, 2015; Perkins et al., 2016; Schneidman-Duhovny et al., 2016; Terakawa et al., 2014; Tria et al., 2015)</w:t>
      </w:r>
      <w:r>
        <w:rPr>
          <w:rFonts w:ascii="Arial" w:hAnsi="Arial" w:cs="Arial"/>
          <w:bCs/>
          <w:sz w:val="20"/>
          <w:szCs w:val="20"/>
          <w:lang w:val="en-US"/>
        </w:rPr>
        <w:t xml:space="preserve"> and in direct co-refinement of SAS and NMR data </w:t>
      </w:r>
      <w:r>
        <w:rPr>
          <w:rFonts w:ascii="Arial" w:hAnsi="Arial" w:cs="Arial"/>
          <w:bCs/>
          <w:noProof/>
          <w:sz w:val="20"/>
          <w:szCs w:val="20"/>
          <w:lang w:val="en-US"/>
        </w:rPr>
        <w:t>(Schwieters and Clore, 2014)</w:t>
      </w:r>
      <w:r>
        <w:rPr>
          <w:rFonts w:ascii="Arial" w:hAnsi="Arial" w:cs="Arial"/>
          <w:bCs/>
          <w:sz w:val="20"/>
          <w:szCs w:val="20"/>
          <w:lang w:val="en-US"/>
        </w:rPr>
        <w:t xml:space="preserve">. The latter places especially stringent requirements on the accuracy and precision of SAS data. </w:t>
      </w:r>
    </w:p>
    <w:p w:rsidR="00E308BD" w:rsidRDefault="00E308BD" w:rsidP="00BF6A2F">
      <w:pPr>
        <w:rPr>
          <w:rFonts w:ascii="Arial" w:hAnsi="Arial" w:cs="Arial"/>
          <w:bCs/>
          <w:sz w:val="20"/>
          <w:szCs w:val="20"/>
          <w:lang w:val="en-US"/>
        </w:rPr>
      </w:pPr>
      <w:r>
        <w:rPr>
          <w:rFonts w:ascii="Arial" w:hAnsi="Arial" w:cs="Arial"/>
          <w:bCs/>
          <w:sz w:val="20"/>
          <w:szCs w:val="20"/>
          <w:lang w:val="en-US"/>
        </w:rPr>
        <w:t>The recommendations of the SASvtf</w:t>
      </w:r>
      <w:r w:rsidRPr="008A6568">
        <w:rPr>
          <w:rFonts w:ascii="Arial" w:hAnsi="Arial" w:cs="Arial"/>
          <w:bCs/>
          <w:sz w:val="20"/>
          <w:szCs w:val="20"/>
          <w:lang w:val="en-US"/>
        </w:rPr>
        <w:t xml:space="preserve"> </w:t>
      </w:r>
      <w:r>
        <w:rPr>
          <w:rFonts w:ascii="Arial" w:hAnsi="Arial" w:cs="Arial"/>
          <w:bCs/>
          <w:noProof/>
          <w:sz w:val="20"/>
          <w:szCs w:val="20"/>
          <w:lang w:val="en-US"/>
        </w:rPr>
        <w:t>(Trewhella et al., 2013)</w:t>
      </w:r>
      <w:r>
        <w:rPr>
          <w:rFonts w:ascii="Arial" w:hAnsi="Arial" w:cs="Arial"/>
          <w:bCs/>
          <w:sz w:val="20"/>
          <w:szCs w:val="20"/>
          <w:lang w:val="en-US"/>
        </w:rPr>
        <w:t xml:space="preserve"> have progressed substantially in regard to model validation and archiving. In particular, work has begun in support of community discussions and technical developments required to develop a federated system of data banks to support dissemination and validation of integrative/hybrid models</w:t>
      </w:r>
      <w:r>
        <w:rPr>
          <w:rFonts w:ascii="Arial" w:hAnsi="Arial" w:cs="Arial"/>
          <w:sz w:val="20"/>
          <w:szCs w:val="20"/>
        </w:rPr>
        <w:t xml:space="preserve"> </w:t>
      </w:r>
      <w:r>
        <w:rPr>
          <w:rFonts w:ascii="Arial" w:hAnsi="Arial" w:cs="Arial"/>
          <w:noProof/>
          <w:sz w:val="20"/>
          <w:szCs w:val="20"/>
        </w:rPr>
        <w:t>(Sali et al., 2015)</w:t>
      </w:r>
      <w:r>
        <w:rPr>
          <w:rFonts w:ascii="Arial" w:hAnsi="Arial" w:cs="Arial"/>
          <w:bCs/>
          <w:sz w:val="20"/>
          <w:szCs w:val="20"/>
          <w:lang w:val="en-US"/>
        </w:rPr>
        <w:t>. In particular:</w:t>
      </w:r>
    </w:p>
    <w:p w:rsidR="00E308BD" w:rsidRPr="00E92823" w:rsidRDefault="00E308BD" w:rsidP="00E92823">
      <w:pPr>
        <w:pStyle w:val="ListParagraph"/>
        <w:numPr>
          <w:ilvl w:val="0"/>
          <w:numId w:val="18"/>
        </w:numPr>
        <w:rPr>
          <w:rFonts w:ascii="Arial" w:hAnsi="Arial" w:cs="Arial"/>
          <w:bCs/>
          <w:sz w:val="20"/>
          <w:szCs w:val="20"/>
          <w:lang w:val="en-US"/>
        </w:rPr>
      </w:pPr>
      <w:r>
        <w:rPr>
          <w:rFonts w:ascii="Arial" w:hAnsi="Arial" w:cs="Arial"/>
          <w:bCs/>
          <w:sz w:val="20"/>
          <w:szCs w:val="20"/>
          <w:lang w:val="en-US"/>
        </w:rPr>
        <w:t>A</w:t>
      </w:r>
      <w:r w:rsidRPr="00E92823">
        <w:rPr>
          <w:rFonts w:ascii="Arial" w:hAnsi="Arial" w:cs="Arial"/>
          <w:bCs/>
          <w:sz w:val="20"/>
          <w:szCs w:val="20"/>
          <w:lang w:val="en-US"/>
        </w:rPr>
        <w:t xml:space="preserve"> standard dictionary with definition of terms for collecting and managing SAS data</w:t>
      </w:r>
      <w:r>
        <w:rPr>
          <w:rFonts w:ascii="Arial" w:hAnsi="Arial" w:cs="Arial"/>
          <w:bCs/>
          <w:sz w:val="20"/>
          <w:szCs w:val="20"/>
          <w:lang w:val="en-US"/>
        </w:rPr>
        <w:t xml:space="preserve"> as well as facilitating data exchange between laboratories and data banks</w:t>
      </w:r>
      <w:r w:rsidRPr="00E92823">
        <w:rPr>
          <w:rFonts w:ascii="Arial" w:hAnsi="Arial" w:cs="Arial"/>
          <w:bCs/>
          <w:sz w:val="20"/>
          <w:szCs w:val="20"/>
          <w:lang w:val="en-US"/>
        </w:rPr>
        <w:t xml:space="preserve"> has been developed </w:t>
      </w:r>
      <w:r w:rsidRPr="001940CF">
        <w:rPr>
          <w:rFonts w:ascii="Arial" w:hAnsi="Arial" w:cs="Arial"/>
          <w:bCs/>
          <w:noProof/>
          <w:sz w:val="20"/>
          <w:szCs w:val="20"/>
          <w:lang w:val="en-US"/>
        </w:rPr>
        <w:t>(Kachala et al., 2016)</w:t>
      </w:r>
      <w:r w:rsidRPr="001940CF">
        <w:rPr>
          <w:rFonts w:ascii="Arial" w:hAnsi="Arial" w:cs="Arial"/>
          <w:bCs/>
          <w:sz w:val="20"/>
          <w:szCs w:val="20"/>
          <w:lang w:val="en-US"/>
        </w:rPr>
        <w:t xml:space="preserve">, building </w:t>
      </w:r>
      <w:r>
        <w:rPr>
          <w:rFonts w:ascii="Arial" w:hAnsi="Arial" w:cs="Arial"/>
          <w:bCs/>
          <w:sz w:val="20"/>
          <w:szCs w:val="20"/>
          <w:lang w:val="en-US"/>
        </w:rPr>
        <w:t>up</w:t>
      </w:r>
      <w:r w:rsidRPr="001940CF">
        <w:rPr>
          <w:rFonts w:ascii="Arial" w:hAnsi="Arial" w:cs="Arial"/>
          <w:bCs/>
          <w:sz w:val="20"/>
          <w:szCs w:val="20"/>
          <w:lang w:val="en-US"/>
        </w:rPr>
        <w:t xml:space="preserve">on the sasCIF </w:t>
      </w:r>
      <w:r w:rsidRPr="001940CF">
        <w:rPr>
          <w:rFonts w:ascii="Arial" w:hAnsi="Arial" w:cs="Arial"/>
          <w:bCs/>
          <w:noProof/>
          <w:sz w:val="20"/>
          <w:szCs w:val="20"/>
          <w:lang w:val="en-US"/>
        </w:rPr>
        <w:t>(Malfois and Svergun, 2000)</w:t>
      </w:r>
      <w:r w:rsidRPr="001940CF">
        <w:rPr>
          <w:rFonts w:ascii="Arial" w:hAnsi="Arial" w:cs="Arial"/>
          <w:bCs/>
          <w:sz w:val="20"/>
          <w:szCs w:val="20"/>
          <w:lang w:val="en-US"/>
        </w:rPr>
        <w:t xml:space="preserve"> that was developed original</w:t>
      </w:r>
      <w:r>
        <w:rPr>
          <w:rFonts w:ascii="Arial" w:hAnsi="Arial" w:cs="Arial"/>
          <w:bCs/>
          <w:sz w:val="20"/>
          <w:szCs w:val="20"/>
          <w:lang w:val="en-US"/>
        </w:rPr>
        <w:t>ly</w:t>
      </w:r>
      <w:r w:rsidRPr="001940CF">
        <w:rPr>
          <w:rFonts w:ascii="Arial" w:hAnsi="Arial" w:cs="Arial"/>
          <w:bCs/>
          <w:sz w:val="20"/>
          <w:szCs w:val="20"/>
          <w:lang w:val="en-US"/>
        </w:rPr>
        <w:t xml:space="preserve"> as an extension of the core Crystallographic Information Framework (CIF)</w:t>
      </w:r>
      <w:r w:rsidRPr="00E92823">
        <w:rPr>
          <w:rFonts w:ascii="Arial" w:hAnsi="Arial" w:cs="Arial"/>
          <w:bCs/>
          <w:sz w:val="20"/>
          <w:szCs w:val="20"/>
          <w:lang w:val="en-US"/>
        </w:rPr>
        <w:t>;</w:t>
      </w:r>
    </w:p>
    <w:p w:rsidR="00E308BD" w:rsidRPr="00E92823" w:rsidRDefault="00E308BD" w:rsidP="00516BB9">
      <w:pPr>
        <w:pStyle w:val="ListParagraph"/>
        <w:numPr>
          <w:ilvl w:val="0"/>
          <w:numId w:val="18"/>
        </w:numPr>
        <w:rPr>
          <w:rFonts w:ascii="Arial" w:hAnsi="Arial" w:cs="Arial"/>
          <w:bCs/>
          <w:sz w:val="20"/>
          <w:szCs w:val="20"/>
          <w:lang w:val="en-US"/>
        </w:rPr>
      </w:pPr>
      <w:r>
        <w:rPr>
          <w:rFonts w:ascii="Arial" w:hAnsi="Arial" w:cs="Arial"/>
          <w:bCs/>
          <w:sz w:val="20"/>
          <w:szCs w:val="20"/>
          <w:lang w:val="en-US"/>
        </w:rPr>
        <w:t>A</w:t>
      </w:r>
      <w:r w:rsidRPr="00E92823">
        <w:rPr>
          <w:rFonts w:ascii="Arial" w:hAnsi="Arial" w:cs="Arial"/>
          <w:bCs/>
          <w:sz w:val="20"/>
          <w:szCs w:val="20"/>
          <w:lang w:val="en-US"/>
        </w:rPr>
        <w:t xml:space="preserve"> freely accessible and fully searchable SAS experimental data and model data ba</w:t>
      </w:r>
      <w:r>
        <w:rPr>
          <w:rFonts w:ascii="Arial" w:hAnsi="Arial" w:cs="Arial"/>
          <w:bCs/>
          <w:sz w:val="20"/>
          <w:szCs w:val="20"/>
          <w:lang w:val="en-US"/>
        </w:rPr>
        <w:t>nk</w:t>
      </w:r>
      <w:r w:rsidRPr="00E92823">
        <w:rPr>
          <w:rFonts w:ascii="Arial" w:hAnsi="Arial" w:cs="Arial"/>
          <w:bCs/>
          <w:sz w:val="20"/>
          <w:szCs w:val="20"/>
          <w:lang w:val="en-US"/>
        </w:rPr>
        <w:t xml:space="preserve"> (SASBDB, </w:t>
      </w:r>
      <w:hyperlink r:id="rId7" w:history="1">
        <w:r w:rsidRPr="009D3678">
          <w:rPr>
            <w:rStyle w:val="Hyperlink"/>
            <w:rFonts w:ascii="Arial" w:eastAsia="Times New Roman" w:hAnsi="Arial" w:cs="Arial"/>
            <w:sz w:val="20"/>
            <w:szCs w:val="20"/>
            <w:shd w:val="clear" w:color="auto" w:fill="FFFFFF"/>
            <w:lang w:val="en-GB" w:eastAsia="zh-CN"/>
          </w:rPr>
          <w:t>https://www.</w:t>
        </w:r>
        <w:r w:rsidRPr="009D3678">
          <w:rPr>
            <w:rStyle w:val="Hyperlink"/>
            <w:rFonts w:ascii="Arial" w:eastAsia="Times New Roman" w:hAnsi="Arial" w:cs="Arial"/>
            <w:b/>
            <w:bCs/>
            <w:sz w:val="20"/>
            <w:szCs w:val="20"/>
            <w:shd w:val="clear" w:color="auto" w:fill="FFFFFF"/>
            <w:lang w:val="en-GB" w:eastAsia="zh-CN"/>
          </w:rPr>
          <w:t>sasbdb</w:t>
        </w:r>
        <w:r w:rsidRPr="009D3678">
          <w:rPr>
            <w:rStyle w:val="Hyperlink"/>
            <w:rFonts w:ascii="Arial" w:eastAsia="Times New Roman" w:hAnsi="Arial" w:cs="Arial"/>
            <w:sz w:val="20"/>
            <w:szCs w:val="20"/>
            <w:shd w:val="clear" w:color="auto" w:fill="FFFFFF"/>
            <w:lang w:val="en-GB" w:eastAsia="zh-CN"/>
          </w:rPr>
          <w:t>.org/</w:t>
        </w:r>
      </w:hyperlink>
      <w:r>
        <w:rPr>
          <w:rFonts w:ascii="Arial" w:eastAsia="Times New Roman" w:hAnsi="Arial" w:cs="Arial"/>
          <w:color w:val="006621"/>
          <w:sz w:val="20"/>
          <w:szCs w:val="20"/>
          <w:shd w:val="clear" w:color="auto" w:fill="FFFFFF"/>
          <w:lang w:val="en-GB" w:eastAsia="zh-CN"/>
        </w:rPr>
        <w:t xml:space="preserve"> </w:t>
      </w:r>
      <w:r w:rsidRPr="001940CF">
        <w:rPr>
          <w:rFonts w:ascii="Arial" w:hAnsi="Arial" w:cs="Arial"/>
          <w:bCs/>
          <w:noProof/>
          <w:sz w:val="20"/>
          <w:szCs w:val="20"/>
          <w:lang w:val="en-US"/>
        </w:rPr>
        <w:t>(Valentini et al., 2015)</w:t>
      </w:r>
      <w:r w:rsidRPr="001940CF">
        <w:rPr>
          <w:rFonts w:ascii="Arial" w:hAnsi="Arial" w:cs="Arial"/>
          <w:bCs/>
          <w:sz w:val="20"/>
          <w:szCs w:val="20"/>
          <w:lang w:val="en-US"/>
        </w:rPr>
        <w:t xml:space="preserve">) has been established to be part </w:t>
      </w:r>
      <w:r w:rsidRPr="001940CF">
        <w:rPr>
          <w:rFonts w:ascii="Arial" w:hAnsi="Arial" w:cs="Arial"/>
          <w:bCs/>
          <w:sz w:val="20"/>
          <w:szCs w:val="20"/>
          <w:lang w:val="en-US"/>
        </w:rPr>
        <w:lastRenderedPageBreak/>
        <w:t xml:space="preserve">of an </w:t>
      </w:r>
      <w:r w:rsidRPr="00400C20">
        <w:rPr>
          <w:rFonts w:ascii="Arial" w:hAnsi="Arial" w:cs="Arial"/>
          <w:sz w:val="20"/>
          <w:szCs w:val="20"/>
        </w:rPr>
        <w:t>envisioned federated system of inter</w:t>
      </w:r>
      <w:r>
        <w:rPr>
          <w:rFonts w:ascii="Arial" w:hAnsi="Arial" w:cs="Arial"/>
          <w:sz w:val="20"/>
          <w:szCs w:val="20"/>
        </w:rPr>
        <w:t>operable</w:t>
      </w:r>
      <w:r w:rsidRPr="00400C20">
        <w:rPr>
          <w:rFonts w:ascii="Arial" w:hAnsi="Arial" w:cs="Arial"/>
          <w:sz w:val="20"/>
          <w:szCs w:val="20"/>
        </w:rPr>
        <w:t xml:space="preserve"> databases supporting hybrid data and model validation</w:t>
      </w:r>
      <w:r w:rsidRPr="00E92823">
        <w:rPr>
          <w:rFonts w:ascii="Arial" w:hAnsi="Arial" w:cs="Arial"/>
          <w:bCs/>
          <w:sz w:val="20"/>
          <w:szCs w:val="20"/>
          <w:lang w:val="en-US"/>
        </w:rPr>
        <w:t>.</w:t>
      </w:r>
    </w:p>
    <w:p w:rsidR="00E308BD" w:rsidRDefault="00E308BD" w:rsidP="00DA1B0E">
      <w:pPr>
        <w:rPr>
          <w:rFonts w:ascii="Arial" w:hAnsi="Arial" w:cs="Arial"/>
          <w:bCs/>
          <w:sz w:val="20"/>
          <w:szCs w:val="20"/>
          <w:lang w:val="en-US"/>
        </w:rPr>
      </w:pPr>
      <w:r>
        <w:rPr>
          <w:rFonts w:ascii="Arial" w:hAnsi="Arial" w:cs="Arial"/>
          <w:bCs/>
          <w:sz w:val="20"/>
          <w:szCs w:val="20"/>
          <w:lang w:val="en-US"/>
        </w:rPr>
        <w:t>The SASvtf report reiterated the importance of the recommended preliminary publication guidelines and expanded on them, further stating that “</w:t>
      </w:r>
      <w:r w:rsidRPr="00EF4953">
        <w:rPr>
          <w:rFonts w:ascii="Arial" w:hAnsi="Arial" w:cs="Arial"/>
          <w:b/>
          <w:bCs/>
          <w:sz w:val="20"/>
          <w:szCs w:val="20"/>
          <w:lang w:val="en-US"/>
        </w:rPr>
        <w:t>criteria need to be agreed upon for the assessment of the quality of deposited data and the accuracy of SAS-derived models, and the extent to which a given model fits the SAS data.</w:t>
      </w:r>
      <w:r>
        <w:rPr>
          <w:rFonts w:ascii="Arial" w:hAnsi="Arial" w:cs="Arial"/>
          <w:bCs/>
          <w:sz w:val="20"/>
          <w:szCs w:val="20"/>
          <w:lang w:val="en-US"/>
        </w:rPr>
        <w:t>”</w:t>
      </w:r>
    </w:p>
    <w:p w:rsidR="00E308BD" w:rsidRDefault="00E308BD" w:rsidP="00D125D1">
      <w:pPr>
        <w:rPr>
          <w:rFonts w:ascii="Arial" w:hAnsi="Arial" w:cs="Arial"/>
          <w:bCs/>
          <w:sz w:val="20"/>
          <w:szCs w:val="20"/>
          <w:lang w:val="en-US"/>
        </w:rPr>
      </w:pPr>
      <w:r>
        <w:rPr>
          <w:rFonts w:ascii="Arial" w:hAnsi="Arial" w:cs="Arial"/>
          <w:bCs/>
          <w:sz w:val="20"/>
          <w:szCs w:val="20"/>
          <w:lang w:val="en-US"/>
        </w:rPr>
        <w:t xml:space="preserve">In the light of the above developments, it is timely to update the preliminary publication guidelines. We have followed the same structure as previously, with four sections covering (1) </w:t>
      </w:r>
      <w:r w:rsidRPr="0057332E">
        <w:rPr>
          <w:rFonts w:ascii="Arial" w:hAnsi="Arial" w:cs="Arial"/>
          <w:b/>
          <w:bCs/>
          <w:sz w:val="20"/>
          <w:szCs w:val="20"/>
          <w:lang w:val="en-US"/>
        </w:rPr>
        <w:t>sample quality</w:t>
      </w:r>
      <w:r w:rsidRPr="00C10C86">
        <w:rPr>
          <w:rFonts w:ascii="Arial" w:hAnsi="Arial" w:cs="Arial"/>
          <w:bCs/>
          <w:sz w:val="20"/>
          <w:szCs w:val="20"/>
          <w:lang w:val="en-US"/>
        </w:rPr>
        <w:t>,</w:t>
      </w:r>
      <w:r w:rsidRPr="0057332E">
        <w:rPr>
          <w:rFonts w:ascii="Arial" w:hAnsi="Arial" w:cs="Arial"/>
          <w:b/>
          <w:bCs/>
          <w:sz w:val="20"/>
          <w:szCs w:val="20"/>
          <w:lang w:val="en-US"/>
        </w:rPr>
        <w:t xml:space="preserve"> </w:t>
      </w:r>
      <w:r w:rsidRPr="0058348F">
        <w:rPr>
          <w:rFonts w:ascii="Arial" w:hAnsi="Arial" w:cs="Arial"/>
          <w:bCs/>
          <w:sz w:val="20"/>
          <w:szCs w:val="20"/>
          <w:lang w:val="en-US"/>
        </w:rPr>
        <w:t xml:space="preserve">(2) </w:t>
      </w:r>
      <w:r w:rsidRPr="0057332E">
        <w:rPr>
          <w:rFonts w:ascii="Arial" w:hAnsi="Arial" w:cs="Arial"/>
          <w:b/>
          <w:bCs/>
          <w:sz w:val="20"/>
          <w:szCs w:val="20"/>
          <w:lang w:val="en-US"/>
        </w:rPr>
        <w:t>data acquisition and reduction</w:t>
      </w:r>
      <w:r w:rsidRPr="00C10C86">
        <w:rPr>
          <w:rFonts w:ascii="Arial" w:hAnsi="Arial" w:cs="Arial"/>
          <w:bCs/>
          <w:sz w:val="20"/>
          <w:szCs w:val="20"/>
          <w:lang w:val="en-US"/>
        </w:rPr>
        <w:t xml:space="preserve">, </w:t>
      </w:r>
      <w:r>
        <w:rPr>
          <w:rFonts w:ascii="Arial" w:hAnsi="Arial" w:cs="Arial"/>
          <w:bCs/>
          <w:sz w:val="20"/>
          <w:szCs w:val="20"/>
          <w:lang w:val="en-US"/>
        </w:rPr>
        <w:t xml:space="preserve">(3) </w:t>
      </w:r>
      <w:r>
        <w:rPr>
          <w:rFonts w:ascii="Arial" w:hAnsi="Arial" w:cs="Arial"/>
          <w:b/>
          <w:bCs/>
          <w:sz w:val="20"/>
          <w:szCs w:val="20"/>
          <w:lang w:val="en-US"/>
        </w:rPr>
        <w:t>presentation of scattering data and validation</w:t>
      </w:r>
      <w:r w:rsidRPr="00C10C86">
        <w:rPr>
          <w:rFonts w:ascii="Arial" w:hAnsi="Arial" w:cs="Arial"/>
          <w:bCs/>
          <w:sz w:val="20"/>
          <w:szCs w:val="20"/>
          <w:lang w:val="en-US"/>
        </w:rPr>
        <w:t>,</w:t>
      </w:r>
      <w:r>
        <w:rPr>
          <w:rFonts w:ascii="Arial" w:hAnsi="Arial" w:cs="Arial"/>
          <w:b/>
          <w:bCs/>
          <w:sz w:val="20"/>
          <w:szCs w:val="20"/>
          <w:lang w:val="en-US"/>
        </w:rPr>
        <w:t xml:space="preserve"> </w:t>
      </w:r>
      <w:r w:rsidRPr="00D7598E">
        <w:rPr>
          <w:rFonts w:ascii="Arial" w:hAnsi="Arial" w:cs="Arial"/>
          <w:bCs/>
          <w:sz w:val="20"/>
          <w:szCs w:val="20"/>
          <w:lang w:val="en-US"/>
        </w:rPr>
        <w:t xml:space="preserve">and </w:t>
      </w:r>
      <w:r>
        <w:rPr>
          <w:rFonts w:ascii="Arial" w:hAnsi="Arial" w:cs="Arial"/>
          <w:bCs/>
          <w:sz w:val="20"/>
          <w:szCs w:val="20"/>
          <w:lang w:val="en-US"/>
        </w:rPr>
        <w:t xml:space="preserve">(4) </w:t>
      </w:r>
      <w:r w:rsidRPr="0057332E">
        <w:rPr>
          <w:rFonts w:ascii="Arial" w:hAnsi="Arial" w:cs="Arial"/>
          <w:b/>
          <w:bCs/>
          <w:sz w:val="20"/>
          <w:szCs w:val="20"/>
          <w:lang w:val="en-US"/>
        </w:rPr>
        <w:t>modelling</w:t>
      </w:r>
      <w:r w:rsidRPr="00BF65C2">
        <w:rPr>
          <w:rFonts w:ascii="Arial" w:hAnsi="Arial" w:cs="Arial"/>
          <w:bCs/>
          <w:sz w:val="20"/>
          <w:szCs w:val="20"/>
          <w:lang w:val="en-US"/>
        </w:rPr>
        <w:t>.</w:t>
      </w:r>
      <w:r>
        <w:rPr>
          <w:rFonts w:ascii="Arial" w:hAnsi="Arial" w:cs="Arial"/>
          <w:b/>
          <w:bCs/>
          <w:sz w:val="20"/>
          <w:szCs w:val="20"/>
          <w:lang w:val="en-US"/>
        </w:rPr>
        <w:t xml:space="preserve"> </w:t>
      </w:r>
      <w:r>
        <w:rPr>
          <w:rFonts w:ascii="Arial" w:hAnsi="Arial" w:cs="Arial"/>
          <w:bCs/>
          <w:sz w:val="20"/>
          <w:szCs w:val="20"/>
          <w:lang w:val="en-US"/>
        </w:rPr>
        <w:t xml:space="preserve">Each section describes briefly the relevant context with a tabulated summary of the specific information to be reported. Importantly, we have added to our recommendations that SAS data and models, along with the details of the experiment as described in each of the four sections here, be deposited in a public data bank. An example report is provided at the end of a specific set of SAS experiments in a form that is consistent with the guidelines and demonstrating the value of complete reporting. While many of the recommended guidelines are best practice for biomolecular SAS generally, our main focus remains on experiments aimed at three-dimensional (3D) structural modelling from solution SAS data. As such, SAS experiments aimed at understanding highly heterogeneous mixtures or transient species using time-resolved data are not explicitly considered. </w:t>
      </w:r>
    </w:p>
    <w:p w:rsidR="00E308BD" w:rsidRDefault="00E308BD" w:rsidP="00D125D1">
      <w:pPr>
        <w:rPr>
          <w:rFonts w:ascii="Arial" w:hAnsi="Arial" w:cs="Arial"/>
          <w:bCs/>
          <w:sz w:val="20"/>
          <w:szCs w:val="20"/>
          <w:lang w:val="en-US"/>
        </w:rPr>
      </w:pPr>
      <w:r>
        <w:rPr>
          <w:rFonts w:ascii="Arial" w:hAnsi="Arial" w:cs="Arial"/>
          <w:bCs/>
          <w:sz w:val="20"/>
          <w:szCs w:val="20"/>
          <w:lang w:val="en-US"/>
        </w:rPr>
        <w:t xml:space="preserve">Importantly, the guidelines are not intended to restrict publication, but rather to ensure adequate description of the accuracy and confidence in the data and modelling outputs. The user of the information can then, for example, distinguish between data and modelling results that may have evident imperfections but nonetheless provide useful qualitative structural insights, and quantitative parameters that can contribute to hybrid methods modelling where an objective is to understand the accuracy of components of a model that have different kinds of contributing data </w:t>
      </w:r>
      <w:r>
        <w:rPr>
          <w:rFonts w:ascii="Arial" w:hAnsi="Arial" w:cs="Arial"/>
          <w:bCs/>
          <w:noProof/>
          <w:sz w:val="20"/>
          <w:szCs w:val="20"/>
          <w:lang w:val="en-US"/>
        </w:rPr>
        <w:t>(Schneidman-Duhovny et al., 2014; Yang et al., 2012)</w:t>
      </w:r>
      <w:r>
        <w:rPr>
          <w:rFonts w:ascii="Arial" w:hAnsi="Arial" w:cs="Arial"/>
          <w:bCs/>
          <w:sz w:val="20"/>
          <w:szCs w:val="20"/>
          <w:lang w:val="en-US"/>
        </w:rPr>
        <w:t>.</w:t>
      </w:r>
    </w:p>
    <w:p w:rsidR="00E308BD" w:rsidRPr="00122B06" w:rsidRDefault="00E308BD" w:rsidP="00DA1B0E">
      <w:pPr>
        <w:rPr>
          <w:rFonts w:ascii="Arial" w:hAnsi="Arial" w:cs="Arial"/>
          <w:b/>
          <w:bCs/>
          <w:sz w:val="24"/>
          <w:szCs w:val="24"/>
          <w:lang w:val="en-US"/>
        </w:rPr>
      </w:pPr>
      <w:r>
        <w:rPr>
          <w:rFonts w:ascii="Arial" w:hAnsi="Arial" w:cs="Arial"/>
          <w:b/>
          <w:bCs/>
          <w:sz w:val="24"/>
          <w:szCs w:val="24"/>
          <w:lang w:val="en-US"/>
        </w:rPr>
        <w:t xml:space="preserve">(1) </w:t>
      </w:r>
      <w:r w:rsidRPr="00122B06">
        <w:rPr>
          <w:rFonts w:ascii="Arial" w:hAnsi="Arial" w:cs="Arial"/>
          <w:b/>
          <w:bCs/>
          <w:sz w:val="24"/>
          <w:szCs w:val="24"/>
          <w:lang w:val="en-US"/>
        </w:rPr>
        <w:t>Sample Quality</w:t>
      </w:r>
    </w:p>
    <w:p w:rsidR="00E308BD" w:rsidRDefault="00E308BD" w:rsidP="00265A44">
      <w:pPr>
        <w:rPr>
          <w:rFonts w:ascii="Arial" w:hAnsi="Arial" w:cs="Arial"/>
          <w:bCs/>
          <w:sz w:val="20"/>
          <w:szCs w:val="20"/>
          <w:lang w:val="en-US"/>
        </w:rPr>
      </w:pPr>
      <w:r>
        <w:rPr>
          <w:rFonts w:ascii="Arial" w:hAnsi="Arial" w:cs="Arial"/>
          <w:bCs/>
          <w:sz w:val="20"/>
          <w:szCs w:val="20"/>
          <w:lang w:val="en-US"/>
        </w:rPr>
        <w:t xml:space="preserve">Given the paramount importance of sample preparation and characterization for biomolecular structure modelling using SAS data, sample quality must continue to be emphasized. A SAS profile can be measured from any sample, and unlike crystallography and NMR where there are both quantitative standards and internal controls for assessing sample and data quality, a SAS profile by itself does not provide sufficient information for such assessment. Fundamental to a successful interpretation of a biomolecular </w:t>
      </w:r>
      <w:r w:rsidRPr="0057332E">
        <w:rPr>
          <w:rFonts w:ascii="Arial" w:hAnsi="Arial" w:cs="Arial"/>
          <w:bCs/>
          <w:sz w:val="20"/>
          <w:szCs w:val="20"/>
          <w:lang w:val="en-US"/>
        </w:rPr>
        <w:t>SAS experiment</w:t>
      </w:r>
      <w:r>
        <w:rPr>
          <w:rFonts w:ascii="Arial" w:hAnsi="Arial" w:cs="Arial"/>
          <w:bCs/>
          <w:sz w:val="20"/>
          <w:szCs w:val="20"/>
          <w:lang w:val="en-US"/>
        </w:rPr>
        <w:t xml:space="preserve"> in terms of structural models is that the scattering data are demonstrated to be from mono-dispersed particles in the dilute solution regime. This means that the SAS data are free of contributions from contaminants and the effects of non-specific aggregation or inter-particle distance correlations. To avoid these systematic biases, well-characterized solutions of high purity must be measured, yielding SAS profiles that encode information regarding biomolecular structure (the </w:t>
      </w:r>
      <w:r w:rsidRPr="000A302C">
        <w:rPr>
          <w:rFonts w:ascii="Arial" w:hAnsi="Arial" w:cs="Arial"/>
          <w:bCs/>
          <w:sz w:val="20"/>
          <w:szCs w:val="20"/>
          <w:u w:val="single"/>
          <w:lang w:val="en-US"/>
        </w:rPr>
        <w:t>form factor</w:t>
      </w:r>
      <w:r>
        <w:rPr>
          <w:rFonts w:ascii="Arial" w:hAnsi="Arial" w:cs="Arial"/>
          <w:bCs/>
          <w:sz w:val="20"/>
          <w:szCs w:val="20"/>
          <w:lang w:val="en-US"/>
        </w:rPr>
        <w:t>). Additionally, as coherent scattering that encodes the desired structural information for a biomolecule in solution is inherently weak (~1 in 10</w:t>
      </w:r>
      <w:r w:rsidRPr="002D4B21">
        <w:rPr>
          <w:rFonts w:ascii="Arial" w:hAnsi="Arial" w:cs="Arial"/>
          <w:bCs/>
          <w:sz w:val="20"/>
          <w:szCs w:val="20"/>
          <w:vertAlign w:val="superscript"/>
          <w:lang w:val="en-US"/>
        </w:rPr>
        <w:t>6</w:t>
      </w:r>
      <w:r>
        <w:rPr>
          <w:rFonts w:ascii="Arial" w:hAnsi="Arial" w:cs="Arial"/>
          <w:bCs/>
          <w:sz w:val="20"/>
          <w:szCs w:val="20"/>
          <w:lang w:val="en-US"/>
        </w:rPr>
        <w:t xml:space="preserve"> incident photons are scattered from a 1 mg/mL solution of a 15-kDa protein </w:t>
      </w:r>
      <w:r>
        <w:rPr>
          <w:rFonts w:ascii="Arial" w:hAnsi="Arial" w:cs="Arial"/>
          <w:bCs/>
          <w:noProof/>
          <w:sz w:val="20"/>
          <w:szCs w:val="20"/>
          <w:lang w:val="en-US"/>
        </w:rPr>
        <w:t>(Stuhrmann, 1980)</w:t>
      </w:r>
      <w:r>
        <w:rPr>
          <w:rFonts w:ascii="Arial" w:hAnsi="Arial" w:cs="Arial"/>
          <w:bCs/>
          <w:sz w:val="20"/>
          <w:szCs w:val="20"/>
          <w:lang w:val="en-US"/>
        </w:rPr>
        <w:t xml:space="preserve">), accurately and precisely scaled measurements with respect to incident radiation of solvent plus biomolecule and precisely matched solvents also are essential. As described in the following sections, an inaccurate solvent subtraction from the solvent plus biomolecule of interest will affect important validation parameters and structural interpretation.     </w:t>
      </w:r>
    </w:p>
    <w:p w:rsidR="00E308BD" w:rsidRDefault="00E308BD" w:rsidP="00EE10A1">
      <w:pPr>
        <w:rPr>
          <w:rFonts w:ascii="Arial" w:hAnsi="Arial" w:cs="Arial"/>
          <w:bCs/>
          <w:sz w:val="20"/>
          <w:szCs w:val="20"/>
          <w:lang w:val="en-US"/>
        </w:rPr>
      </w:pPr>
      <w:r>
        <w:rPr>
          <w:rFonts w:ascii="Arial" w:hAnsi="Arial" w:cs="Arial"/>
          <w:bCs/>
          <w:sz w:val="20"/>
          <w:szCs w:val="20"/>
          <w:lang w:val="en-US"/>
        </w:rPr>
        <w:t>Traditionally, solution SAS data have been collected at multiple concentrations of the particle of interest to evaluate and eliminate concentration-dependent biasing effects through strategic choice of solvent conditions or extrapolation to infinite dilution. The molecular mass (</w:t>
      </w:r>
      <w:r>
        <w:rPr>
          <w:rFonts w:ascii="Arial" w:hAnsi="Arial" w:cs="Arial"/>
          <w:bCs/>
          <w:i/>
          <w:sz w:val="20"/>
          <w:szCs w:val="20"/>
          <w:lang w:val="en-US"/>
        </w:rPr>
        <w:t>M</w:t>
      </w:r>
      <w:r>
        <w:rPr>
          <w:rFonts w:ascii="Arial" w:hAnsi="Arial" w:cs="Arial"/>
          <w:bCs/>
          <w:sz w:val="20"/>
          <w:szCs w:val="20"/>
          <w:lang w:val="en-US"/>
        </w:rPr>
        <w:t>) or volume (</w:t>
      </w:r>
      <w:r w:rsidRPr="00730A19">
        <w:rPr>
          <w:rFonts w:ascii="Arial" w:hAnsi="Arial" w:cs="Arial"/>
          <w:bCs/>
          <w:i/>
          <w:sz w:val="20"/>
          <w:szCs w:val="20"/>
          <w:lang w:val="en-US"/>
        </w:rPr>
        <w:t>V</w:t>
      </w:r>
      <w:r>
        <w:rPr>
          <w:rFonts w:ascii="Arial" w:hAnsi="Arial" w:cs="Arial"/>
          <w:bCs/>
          <w:sz w:val="20"/>
          <w:szCs w:val="20"/>
          <w:lang w:val="en-US"/>
        </w:rPr>
        <w:t xml:space="preserve">) of the scattering particle then can be estimated from zero-angle scattering, </w:t>
      </w:r>
      <w:r w:rsidRPr="00B32780">
        <w:rPr>
          <w:rFonts w:ascii="Arial" w:hAnsi="Arial" w:cs="Arial"/>
          <w:bCs/>
          <w:i/>
          <w:sz w:val="20"/>
          <w:szCs w:val="20"/>
          <w:lang w:val="en-US"/>
        </w:rPr>
        <w:t>I</w:t>
      </w:r>
      <w:r>
        <w:rPr>
          <w:rFonts w:ascii="Arial" w:hAnsi="Arial" w:cs="Arial"/>
          <w:bCs/>
          <w:sz w:val="20"/>
          <w:szCs w:val="20"/>
          <w:lang w:val="en-US"/>
        </w:rPr>
        <w:t xml:space="preserve">(0). Historically, researchers have used relative </w:t>
      </w:r>
      <w:r w:rsidRPr="00A5779C">
        <w:rPr>
          <w:rFonts w:ascii="Arial" w:hAnsi="Arial" w:cs="Arial"/>
          <w:bCs/>
          <w:i/>
          <w:sz w:val="20"/>
          <w:szCs w:val="20"/>
          <w:lang w:val="en-US"/>
        </w:rPr>
        <w:t>I</w:t>
      </w:r>
      <w:r>
        <w:rPr>
          <w:rFonts w:ascii="Arial" w:hAnsi="Arial" w:cs="Arial"/>
          <w:bCs/>
          <w:sz w:val="20"/>
          <w:szCs w:val="20"/>
          <w:lang w:val="en-US"/>
        </w:rPr>
        <w:t xml:space="preserve">(0) values compared to a reference protein to estimate </w:t>
      </w:r>
      <w:r w:rsidRPr="00730A19">
        <w:rPr>
          <w:rFonts w:ascii="Arial" w:hAnsi="Arial" w:cs="Arial"/>
          <w:bCs/>
          <w:i/>
          <w:sz w:val="20"/>
          <w:szCs w:val="20"/>
          <w:lang w:val="en-US"/>
        </w:rPr>
        <w:t>M</w:t>
      </w:r>
      <w:r>
        <w:rPr>
          <w:rFonts w:ascii="Arial" w:hAnsi="Arial" w:cs="Arial"/>
          <w:bCs/>
          <w:sz w:val="20"/>
          <w:szCs w:val="20"/>
          <w:lang w:val="en-US"/>
        </w:rPr>
        <w:t xml:space="preserve"> </w:t>
      </w:r>
      <w:r>
        <w:rPr>
          <w:rFonts w:ascii="Arial" w:hAnsi="Arial" w:cs="Arial"/>
          <w:bCs/>
          <w:noProof/>
          <w:sz w:val="20"/>
          <w:szCs w:val="20"/>
          <w:lang w:val="en-US"/>
        </w:rPr>
        <w:t>(Mylonas and Svergun, 2007)</w:t>
      </w:r>
      <w:r>
        <w:rPr>
          <w:rFonts w:ascii="Arial" w:hAnsi="Arial" w:cs="Arial"/>
          <w:bCs/>
          <w:sz w:val="20"/>
          <w:szCs w:val="20"/>
          <w:lang w:val="en-US"/>
        </w:rPr>
        <w:t>. Alternatively, one can avoid uncertainties introduced by reference to another protein, by placing SAS data on an absolute scale by reference to pure H</w:t>
      </w:r>
      <w:r w:rsidRPr="002D4B21">
        <w:rPr>
          <w:rFonts w:ascii="Arial" w:hAnsi="Arial" w:cs="Arial"/>
          <w:bCs/>
          <w:sz w:val="20"/>
          <w:szCs w:val="20"/>
          <w:vertAlign w:val="subscript"/>
          <w:lang w:val="en-US"/>
        </w:rPr>
        <w:t>2</w:t>
      </w:r>
      <w:r>
        <w:rPr>
          <w:rFonts w:ascii="Arial" w:hAnsi="Arial" w:cs="Arial"/>
          <w:bCs/>
          <w:sz w:val="20"/>
          <w:szCs w:val="20"/>
          <w:lang w:val="en-US"/>
        </w:rPr>
        <w:t xml:space="preserve">O scattering or incident beam flux </w:t>
      </w:r>
      <w:r>
        <w:rPr>
          <w:rFonts w:ascii="Arial" w:hAnsi="Arial" w:cs="Arial"/>
          <w:bCs/>
          <w:noProof/>
          <w:sz w:val="20"/>
          <w:szCs w:val="20"/>
          <w:lang w:val="en-US"/>
        </w:rPr>
        <w:t>(Jacrot and Zaccai, 1981; Orthaber et al., 2000)</w:t>
      </w:r>
      <w:r>
        <w:rPr>
          <w:rFonts w:ascii="Arial" w:hAnsi="Arial" w:cs="Arial"/>
          <w:bCs/>
          <w:sz w:val="20"/>
          <w:szCs w:val="20"/>
          <w:lang w:val="en-US"/>
        </w:rPr>
        <w:t xml:space="preserve">. Determination of </w:t>
      </w:r>
      <w:r w:rsidRPr="00EF4953">
        <w:rPr>
          <w:rFonts w:ascii="Arial" w:hAnsi="Arial" w:cs="Arial"/>
          <w:bCs/>
          <w:i/>
          <w:sz w:val="20"/>
          <w:szCs w:val="20"/>
          <w:lang w:val="en-US"/>
        </w:rPr>
        <w:t>M</w:t>
      </w:r>
      <w:r>
        <w:rPr>
          <w:rFonts w:ascii="Arial" w:hAnsi="Arial" w:cs="Arial"/>
          <w:bCs/>
          <w:sz w:val="20"/>
          <w:szCs w:val="20"/>
          <w:lang w:val="en-US"/>
        </w:rPr>
        <w:t xml:space="preserve"> or </w:t>
      </w:r>
      <w:r w:rsidRPr="00730A19">
        <w:rPr>
          <w:rFonts w:ascii="Arial" w:hAnsi="Arial" w:cs="Arial"/>
          <w:bCs/>
          <w:i/>
          <w:sz w:val="20"/>
          <w:szCs w:val="20"/>
          <w:lang w:val="en-US"/>
        </w:rPr>
        <w:t>V</w:t>
      </w:r>
      <w:r>
        <w:rPr>
          <w:rFonts w:ascii="Arial" w:hAnsi="Arial" w:cs="Arial"/>
          <w:bCs/>
          <w:sz w:val="20"/>
          <w:szCs w:val="20"/>
          <w:lang w:val="en-US"/>
        </w:rPr>
        <w:t xml:space="preserve"> from </w:t>
      </w:r>
      <w:r w:rsidRPr="00EF4953">
        <w:rPr>
          <w:rFonts w:ascii="Arial" w:hAnsi="Arial" w:cs="Arial"/>
          <w:bCs/>
          <w:i/>
          <w:sz w:val="20"/>
          <w:szCs w:val="20"/>
          <w:lang w:val="en-US"/>
        </w:rPr>
        <w:t>I</w:t>
      </w:r>
      <w:r>
        <w:rPr>
          <w:rFonts w:ascii="Arial" w:hAnsi="Arial" w:cs="Arial"/>
          <w:bCs/>
          <w:sz w:val="20"/>
          <w:szCs w:val="20"/>
          <w:lang w:val="en-US"/>
        </w:rPr>
        <w:t xml:space="preserve">(0) requires accurate concentrations of the sample constituents, which can be challenging. With careful choice of solvent </w:t>
      </w:r>
      <w:r>
        <w:rPr>
          <w:rFonts w:ascii="Arial" w:hAnsi="Arial" w:cs="Arial"/>
          <w:bCs/>
          <w:sz w:val="20"/>
          <w:szCs w:val="20"/>
          <w:lang w:val="en-US"/>
        </w:rPr>
        <w:lastRenderedPageBreak/>
        <w:t xml:space="preserve">constituents, a well-determined UV extinction coefficient, and a properly calibrated UV spectrophotometer, the accuracy of the estimated concentration can be better than ~10%. Agreement of the </w:t>
      </w:r>
      <w:r w:rsidRPr="00DE2C61">
        <w:rPr>
          <w:rFonts w:ascii="Arial" w:hAnsi="Arial" w:cs="Arial"/>
          <w:bCs/>
          <w:i/>
          <w:sz w:val="20"/>
          <w:szCs w:val="20"/>
          <w:lang w:val="en-US"/>
        </w:rPr>
        <w:t>I</w:t>
      </w:r>
      <w:r>
        <w:rPr>
          <w:rFonts w:ascii="Arial" w:hAnsi="Arial" w:cs="Arial"/>
          <w:bCs/>
          <w:sz w:val="20"/>
          <w:szCs w:val="20"/>
          <w:lang w:val="en-US"/>
        </w:rPr>
        <w:t xml:space="preserve">(0)-based estimate for </w:t>
      </w:r>
      <w:r w:rsidRPr="00DE2C61">
        <w:rPr>
          <w:rFonts w:ascii="Arial" w:hAnsi="Arial" w:cs="Arial"/>
          <w:bCs/>
          <w:i/>
          <w:sz w:val="20"/>
          <w:szCs w:val="20"/>
          <w:lang w:val="en-US"/>
        </w:rPr>
        <w:t>M</w:t>
      </w:r>
      <w:r>
        <w:rPr>
          <w:rFonts w:ascii="Arial" w:hAnsi="Arial" w:cs="Arial"/>
          <w:bCs/>
          <w:sz w:val="20"/>
          <w:szCs w:val="20"/>
          <w:lang w:val="en-US"/>
        </w:rPr>
        <w:t xml:space="preserve"> with that determined from the scattering particle chemical composition (including protein or nucleic acid sequence with purification tags if still present plus any cofactors, modifications or bound ligands, and in the case of small-angle neutron scattering (SANS)</w:t>
      </w:r>
      <w:r w:rsidRPr="00C77AD3">
        <w:rPr>
          <w:rFonts w:ascii="Arial" w:hAnsi="Arial" w:cs="Arial"/>
          <w:bCs/>
          <w:sz w:val="20"/>
          <w:szCs w:val="20"/>
          <w:lang w:val="en-US"/>
        </w:rPr>
        <w:t xml:space="preserve"> </w:t>
      </w:r>
      <w:r>
        <w:rPr>
          <w:rFonts w:ascii="Arial" w:hAnsi="Arial" w:cs="Arial"/>
          <w:bCs/>
          <w:sz w:val="20"/>
          <w:szCs w:val="20"/>
          <w:lang w:val="en-US"/>
        </w:rPr>
        <w:t>isotopic composition) is an important demonstration that the measured SAS profile corresponds to the form factor of the particle of interest, is free of non-specific associations and in the dilute solution approximation.</w:t>
      </w:r>
    </w:p>
    <w:p w:rsidR="00E308BD" w:rsidRDefault="00E308BD" w:rsidP="00EE10A1">
      <w:pPr>
        <w:rPr>
          <w:rFonts w:ascii="Arial" w:hAnsi="Arial" w:cs="Arial"/>
          <w:bCs/>
          <w:sz w:val="20"/>
          <w:szCs w:val="20"/>
          <w:lang w:val="en-US"/>
        </w:rPr>
      </w:pPr>
      <w:r>
        <w:rPr>
          <w:rFonts w:ascii="Arial" w:hAnsi="Arial" w:cs="Arial"/>
          <w:bCs/>
          <w:sz w:val="20"/>
          <w:szCs w:val="20"/>
          <w:lang w:val="en-US"/>
        </w:rPr>
        <w:t>Developments of in-line purification and characterization of samples at synchrotron small-angle X-ray scattering (SAXS) (</w:t>
      </w:r>
      <w:r w:rsidRPr="000D303A">
        <w:rPr>
          <w:rFonts w:ascii="Arial" w:hAnsi="Arial" w:cs="Arial"/>
          <w:bCs/>
          <w:i/>
          <w:sz w:val="20"/>
          <w:szCs w:val="20"/>
          <w:lang w:val="en-US"/>
        </w:rPr>
        <w:t>e.g.</w:t>
      </w:r>
      <w:r>
        <w:rPr>
          <w:rFonts w:ascii="Arial" w:hAnsi="Arial" w:cs="Arial"/>
          <w:bCs/>
          <w:sz w:val="20"/>
          <w:szCs w:val="20"/>
          <w:lang w:val="en-US"/>
        </w:rPr>
        <w:t xml:space="preserve"> </w:t>
      </w:r>
      <w:r>
        <w:rPr>
          <w:rFonts w:ascii="Arial" w:hAnsi="Arial" w:cs="Arial"/>
          <w:bCs/>
          <w:noProof/>
          <w:sz w:val="20"/>
          <w:szCs w:val="20"/>
          <w:lang w:val="en-US"/>
        </w:rPr>
        <w:t>(Brennich et al., 2017; David and Perez, 2009; Graewert et al., 2015; Mathew et al., 2004)</w:t>
      </w:r>
      <w:r>
        <w:rPr>
          <w:rFonts w:ascii="Arial" w:hAnsi="Arial" w:cs="Arial"/>
          <w:bCs/>
          <w:sz w:val="20"/>
          <w:szCs w:val="20"/>
          <w:lang w:val="en-US"/>
        </w:rPr>
        <w:t xml:space="preserve">) and at SANS </w:t>
      </w:r>
      <w:r>
        <w:rPr>
          <w:rFonts w:ascii="Arial" w:hAnsi="Arial" w:cs="Arial"/>
          <w:bCs/>
          <w:noProof/>
          <w:sz w:val="20"/>
          <w:szCs w:val="20"/>
          <w:lang w:val="en-US"/>
        </w:rPr>
        <w:t>(Jordan et al., 2016)</w:t>
      </w:r>
      <w:r>
        <w:rPr>
          <w:rFonts w:ascii="Arial" w:hAnsi="Arial" w:cs="Arial"/>
          <w:bCs/>
          <w:sz w:val="20"/>
          <w:szCs w:val="20"/>
          <w:lang w:val="en-US"/>
        </w:rPr>
        <w:t xml:space="preserve"> beam lines have led to an increasing uptake of size-exclusion chromatography (SEC) prior to injection into the SAS measurement cell or capillary to separate out the components of mixtures and poly-disperse solutions, or in the case of membrane proteins detergent micelles or nanodiscs </w:t>
      </w:r>
      <w:r>
        <w:rPr>
          <w:rFonts w:ascii="Arial" w:hAnsi="Arial" w:cs="Arial"/>
          <w:bCs/>
          <w:noProof/>
          <w:sz w:val="20"/>
          <w:szCs w:val="20"/>
          <w:lang w:val="en-US"/>
        </w:rPr>
        <w:t>(Berthaud et al., 2012)</w:t>
      </w:r>
      <w:r>
        <w:rPr>
          <w:rFonts w:ascii="Arial" w:hAnsi="Arial" w:cs="Arial"/>
          <w:bCs/>
          <w:sz w:val="20"/>
          <w:szCs w:val="20"/>
          <w:lang w:val="en-US"/>
        </w:rPr>
        <w:t xml:space="preserve">. This combined SEC-SAS approach has been extremely successful at synchrotron SAXS facilities and opened up studies of systems that previously were impossible due to time-dependent aggregation. A drawback to the approach is the necessary dilution of the sample on the SEC column. Additionally, as the fluid in the center of tubing linking the SEC column to the SAXS cell flows faster than that at the edges of the tube (Poiseuille flow), the SEC peak will broaden before measurement, and depending on how optimized the system is the broadening can be quite significant. Depending on the set up, it can be difficult to accurately correlate UV absorbance measurements for the sample coming off the column to a given SAS measurement frame, thus limiting the ability to determine sample concentrations. Monitoring UV absorbance immediately prior to SAS measurement with minimal intervening path-length and volume, or ultimately co-incident measurement, is facilitating increased accuracy in the estimation of </w:t>
      </w:r>
      <w:r w:rsidRPr="000D303A">
        <w:rPr>
          <w:rFonts w:ascii="Arial" w:hAnsi="Arial" w:cs="Arial"/>
          <w:bCs/>
          <w:i/>
          <w:sz w:val="20"/>
          <w:szCs w:val="20"/>
          <w:lang w:val="en-US"/>
        </w:rPr>
        <w:t>M</w:t>
      </w:r>
      <w:r>
        <w:rPr>
          <w:rFonts w:ascii="Arial" w:hAnsi="Arial" w:cs="Arial"/>
          <w:bCs/>
          <w:sz w:val="20"/>
          <w:szCs w:val="20"/>
          <w:lang w:val="en-US"/>
        </w:rPr>
        <w:t xml:space="preserve"> or </w:t>
      </w:r>
      <w:r w:rsidRPr="00A5779C">
        <w:rPr>
          <w:rFonts w:ascii="Arial" w:hAnsi="Arial" w:cs="Arial"/>
          <w:bCs/>
          <w:i/>
          <w:sz w:val="20"/>
          <w:szCs w:val="20"/>
          <w:lang w:val="en-US"/>
        </w:rPr>
        <w:t>V</w:t>
      </w:r>
      <w:r>
        <w:rPr>
          <w:rFonts w:ascii="Arial" w:hAnsi="Arial" w:cs="Arial"/>
          <w:bCs/>
          <w:sz w:val="20"/>
          <w:szCs w:val="20"/>
          <w:lang w:val="en-US"/>
        </w:rPr>
        <w:t xml:space="preserve"> from </w:t>
      </w:r>
      <w:r w:rsidRPr="00DA1B0E">
        <w:rPr>
          <w:rFonts w:ascii="Arial" w:hAnsi="Arial" w:cs="Arial"/>
          <w:bCs/>
          <w:i/>
          <w:sz w:val="20"/>
          <w:szCs w:val="20"/>
          <w:lang w:val="en-US"/>
        </w:rPr>
        <w:t>I</w:t>
      </w:r>
      <w:r>
        <w:rPr>
          <w:rFonts w:ascii="Arial" w:hAnsi="Arial" w:cs="Arial"/>
          <w:bCs/>
          <w:sz w:val="20"/>
          <w:szCs w:val="20"/>
          <w:lang w:val="en-US"/>
        </w:rPr>
        <w:t xml:space="preserve">(0). </w:t>
      </w:r>
    </w:p>
    <w:p w:rsidR="00E308BD" w:rsidRDefault="00E308BD" w:rsidP="002D4B21">
      <w:pPr>
        <w:pStyle w:val="PlainText"/>
      </w:pPr>
      <w:r>
        <w:rPr>
          <w:rFonts w:ascii="Arial" w:hAnsi="Arial" w:cs="Arial"/>
          <w:bCs/>
          <w:sz w:val="20"/>
          <w:szCs w:val="20"/>
          <w:lang w:val="en-US"/>
        </w:rPr>
        <w:t xml:space="preserve">Accurate solvent subtraction is essential for the complementary method for estimating </w:t>
      </w:r>
      <w:r w:rsidRPr="009818E0">
        <w:rPr>
          <w:rFonts w:ascii="Arial" w:hAnsi="Arial" w:cs="Arial"/>
          <w:bCs/>
          <w:i/>
          <w:sz w:val="20"/>
          <w:szCs w:val="20"/>
          <w:lang w:val="en-US"/>
        </w:rPr>
        <w:t>M</w:t>
      </w:r>
      <w:r>
        <w:rPr>
          <w:rFonts w:ascii="Arial" w:hAnsi="Arial" w:cs="Arial"/>
          <w:bCs/>
          <w:sz w:val="20"/>
          <w:szCs w:val="20"/>
          <w:lang w:val="en-US"/>
        </w:rPr>
        <w:t xml:space="preserve"> from the scattering invariant (</w:t>
      </w:r>
      <w:r w:rsidRPr="00FF71CE">
        <w:rPr>
          <w:rFonts w:ascii="Arial" w:hAnsi="Arial" w:cs="Arial"/>
          <w:bCs/>
          <w:i/>
          <w:sz w:val="20"/>
          <w:szCs w:val="20"/>
          <w:lang w:val="en-US"/>
        </w:rPr>
        <w:t>Q</w:t>
      </w:r>
      <w:r w:rsidRPr="00FF71CE">
        <w:rPr>
          <w:rFonts w:ascii="Arial" w:hAnsi="Arial" w:cs="Arial"/>
          <w:bCs/>
          <w:i/>
          <w:sz w:val="20"/>
          <w:szCs w:val="20"/>
          <w:vertAlign w:val="subscript"/>
          <w:lang w:val="en-US"/>
        </w:rPr>
        <w:t>i</w:t>
      </w:r>
      <w:r>
        <w:rPr>
          <w:rFonts w:ascii="Arial" w:hAnsi="Arial" w:cs="Arial"/>
          <w:bCs/>
          <w:sz w:val="20"/>
          <w:szCs w:val="20"/>
          <w:lang w:val="en-US"/>
        </w:rPr>
        <w:t xml:space="preserve">) </w:t>
      </w:r>
      <w:r w:rsidRPr="00F55BFA">
        <w:rPr>
          <w:rFonts w:ascii="Arial" w:hAnsi="Arial" w:cs="Arial"/>
          <w:bCs/>
          <w:noProof/>
          <w:sz w:val="20"/>
          <w:szCs w:val="20"/>
          <w:lang w:val="en-US"/>
        </w:rPr>
        <w:t>(Porod, 1951)</w:t>
      </w:r>
      <w:r>
        <w:rPr>
          <w:rFonts w:ascii="Arial" w:hAnsi="Arial" w:cs="Arial"/>
          <w:bCs/>
          <w:sz w:val="20"/>
          <w:szCs w:val="20"/>
          <w:lang w:val="en-US"/>
        </w:rPr>
        <w:t xml:space="preserve"> and its relationship to the scattering particle volume </w:t>
      </w:r>
      <w:r>
        <w:rPr>
          <w:rFonts w:ascii="Arial" w:hAnsi="Arial" w:cs="Arial"/>
          <w:bCs/>
          <w:noProof/>
          <w:sz w:val="20"/>
          <w:szCs w:val="20"/>
          <w:lang w:val="en-US"/>
        </w:rPr>
        <w:t>(Debye et al., 1957; Porod, 1951)</w:t>
      </w:r>
      <w:r>
        <w:rPr>
          <w:rFonts w:ascii="Arial" w:hAnsi="Arial" w:cs="Arial"/>
          <w:bCs/>
          <w:sz w:val="20"/>
          <w:szCs w:val="20"/>
          <w:lang w:val="en-US"/>
        </w:rPr>
        <w:t xml:space="preserve"> or for assessing the presence of flexibility in the scattering </w:t>
      </w:r>
      <w:r w:rsidRPr="00F55BFA">
        <w:rPr>
          <w:rFonts w:ascii="Arial" w:hAnsi="Arial" w:cs="Arial"/>
          <w:bCs/>
          <w:sz w:val="20"/>
          <w:szCs w:val="20"/>
          <w:lang w:val="en-US"/>
        </w:rPr>
        <w:t>particle</w:t>
      </w:r>
      <w:r>
        <w:rPr>
          <w:rFonts w:ascii="Arial" w:hAnsi="Arial" w:cs="Arial"/>
          <w:bCs/>
          <w:sz w:val="20"/>
          <w:szCs w:val="20"/>
          <w:lang w:val="en-US"/>
        </w:rPr>
        <w:t xml:space="preserve"> </w:t>
      </w:r>
      <w:r>
        <w:rPr>
          <w:rFonts w:ascii="Arial" w:hAnsi="Arial" w:cs="Arial"/>
          <w:bCs/>
          <w:noProof/>
          <w:sz w:val="20"/>
          <w:szCs w:val="20"/>
          <w:lang w:val="en-US"/>
        </w:rPr>
        <w:t>(Kratky, 1982)</w:t>
      </w:r>
      <w:r w:rsidRPr="00F55BFA">
        <w:rPr>
          <w:rFonts w:ascii="Arial" w:hAnsi="Arial" w:cs="Arial"/>
          <w:bCs/>
          <w:sz w:val="20"/>
          <w:szCs w:val="20"/>
          <w:lang w:val="en-US"/>
        </w:rPr>
        <w:t>.</w:t>
      </w:r>
      <w:r>
        <w:rPr>
          <w:rFonts w:ascii="Arial" w:hAnsi="Arial" w:cs="Arial"/>
          <w:bCs/>
          <w:sz w:val="20"/>
          <w:szCs w:val="20"/>
          <w:lang w:val="en-US"/>
        </w:rPr>
        <w:t xml:space="preserve"> Solvent blank mis-match with the sample will introduce errors that will confound these analyses as they depend on an accurate representation of the scattering at high angles that are orders of magnitude less intense than the lowest angle data for the protein and are only a few % above the solvent scattering. For SANS data, contributions to the background from incoherent scattering of </w:t>
      </w:r>
      <w:r w:rsidRPr="00FC363E">
        <w:rPr>
          <w:rFonts w:ascii="Arial" w:hAnsi="Arial" w:cs="Arial"/>
          <w:bCs/>
          <w:sz w:val="20"/>
          <w:szCs w:val="20"/>
          <w:vertAlign w:val="superscript"/>
          <w:lang w:val="en-US"/>
        </w:rPr>
        <w:t>1</w:t>
      </w:r>
      <w:r>
        <w:rPr>
          <w:rFonts w:ascii="Arial" w:hAnsi="Arial" w:cs="Arial"/>
          <w:bCs/>
          <w:sz w:val="20"/>
          <w:szCs w:val="20"/>
          <w:lang w:val="en-US"/>
        </w:rPr>
        <w:t xml:space="preserve">H also can prove problematic as it is 10-20 times the total scattering (coherent plus incoherent contributions) from other nuclei present in a biomolecule </w:t>
      </w:r>
      <w:r>
        <w:rPr>
          <w:rFonts w:ascii="Arial" w:hAnsi="Arial" w:cs="Arial"/>
          <w:bCs/>
          <w:noProof/>
          <w:sz w:val="20"/>
          <w:szCs w:val="20"/>
          <w:lang w:val="en-US"/>
        </w:rPr>
        <w:t>(Jacrot, 1976)</w:t>
      </w:r>
      <w:r>
        <w:rPr>
          <w:rFonts w:ascii="Arial" w:hAnsi="Arial" w:cs="Arial"/>
          <w:bCs/>
          <w:sz w:val="20"/>
          <w:szCs w:val="20"/>
          <w:lang w:val="en-US"/>
        </w:rPr>
        <w:t xml:space="preserve"> and difficult to control with sufficient precision. As a result solvent subtractions for SANS data with significant </w:t>
      </w:r>
      <w:r w:rsidRPr="00FC363E">
        <w:rPr>
          <w:rFonts w:ascii="Arial" w:hAnsi="Arial" w:cs="Arial"/>
          <w:bCs/>
          <w:sz w:val="20"/>
          <w:szCs w:val="20"/>
          <w:vertAlign w:val="superscript"/>
          <w:lang w:val="en-US"/>
        </w:rPr>
        <w:t>1</w:t>
      </w:r>
      <w:r>
        <w:rPr>
          <w:rFonts w:ascii="Arial" w:hAnsi="Arial" w:cs="Arial"/>
          <w:bCs/>
          <w:sz w:val="20"/>
          <w:szCs w:val="20"/>
          <w:lang w:val="en-US"/>
        </w:rPr>
        <w:t>H often include adjustments by an arbitrary addition or subtraction of a constant to force the scattering at high angles to approximately zero. The need for this adjustment can be mini</w:t>
      </w:r>
      <w:r w:rsidRPr="0004462F">
        <w:rPr>
          <w:rFonts w:ascii="Arial" w:hAnsi="Arial" w:cs="Arial"/>
          <w:bCs/>
          <w:sz w:val="20"/>
          <w:szCs w:val="20"/>
          <w:lang w:val="en-US"/>
        </w:rPr>
        <w:t>mized by u</w:t>
      </w:r>
      <w:r w:rsidRPr="0006205A">
        <w:rPr>
          <w:rFonts w:ascii="Arial" w:hAnsi="Arial" w:cs="Arial"/>
          <w:sz w:val="20"/>
          <w:szCs w:val="20"/>
        </w:rPr>
        <w:t xml:space="preserve">sing a final dialysate as the solvent blank where the dialysis has been maintained in a closed environment to avoid differential </w:t>
      </w:r>
      <w:r w:rsidRPr="0006205A">
        <w:rPr>
          <w:rFonts w:ascii="Arial" w:hAnsi="Arial" w:cs="Arial"/>
          <w:sz w:val="20"/>
          <w:szCs w:val="20"/>
          <w:vertAlign w:val="superscript"/>
        </w:rPr>
        <w:t>1</w:t>
      </w:r>
      <w:r w:rsidRPr="0006205A">
        <w:rPr>
          <w:rFonts w:ascii="Arial" w:hAnsi="Arial" w:cs="Arial"/>
          <w:sz w:val="20"/>
          <w:szCs w:val="20"/>
        </w:rPr>
        <w:t>H-</w:t>
      </w:r>
      <w:r w:rsidRPr="0006205A">
        <w:rPr>
          <w:rFonts w:ascii="Arial" w:hAnsi="Arial" w:cs="Arial"/>
          <w:sz w:val="20"/>
          <w:szCs w:val="20"/>
          <w:vertAlign w:val="superscript"/>
        </w:rPr>
        <w:t>2</w:t>
      </w:r>
      <w:r w:rsidRPr="0006205A">
        <w:rPr>
          <w:rFonts w:ascii="Arial" w:hAnsi="Arial" w:cs="Arial"/>
          <w:sz w:val="20"/>
          <w:szCs w:val="20"/>
        </w:rPr>
        <w:t xml:space="preserve">H exchange between the sample and dialysis reservoir, and by calibrating sample and solvent transmissions against pure </w:t>
      </w:r>
      <w:r w:rsidRPr="0006205A">
        <w:rPr>
          <w:rFonts w:ascii="Arial" w:hAnsi="Arial" w:cs="Arial"/>
          <w:sz w:val="20"/>
          <w:szCs w:val="20"/>
          <w:vertAlign w:val="superscript"/>
        </w:rPr>
        <w:t>1</w:t>
      </w:r>
      <w:r w:rsidRPr="0006205A">
        <w:rPr>
          <w:rFonts w:ascii="Arial" w:hAnsi="Arial" w:cs="Arial"/>
          <w:sz w:val="20"/>
          <w:szCs w:val="20"/>
        </w:rPr>
        <w:t>H</w:t>
      </w:r>
      <w:r w:rsidRPr="0006205A">
        <w:rPr>
          <w:rFonts w:ascii="Arial" w:hAnsi="Arial" w:cs="Arial"/>
          <w:sz w:val="20"/>
          <w:szCs w:val="20"/>
          <w:vertAlign w:val="subscript"/>
        </w:rPr>
        <w:t>2</w:t>
      </w:r>
      <w:r w:rsidRPr="0006205A">
        <w:rPr>
          <w:rFonts w:ascii="Arial" w:hAnsi="Arial" w:cs="Arial"/>
          <w:sz w:val="20"/>
          <w:szCs w:val="20"/>
        </w:rPr>
        <w:t xml:space="preserve">O and </w:t>
      </w:r>
      <w:r w:rsidRPr="0006205A">
        <w:rPr>
          <w:rFonts w:ascii="Arial" w:hAnsi="Arial" w:cs="Arial"/>
          <w:sz w:val="20"/>
          <w:szCs w:val="20"/>
          <w:vertAlign w:val="superscript"/>
        </w:rPr>
        <w:t>2</w:t>
      </w:r>
      <w:r w:rsidRPr="0006205A">
        <w:rPr>
          <w:rFonts w:ascii="Arial" w:hAnsi="Arial" w:cs="Arial"/>
          <w:sz w:val="20"/>
          <w:szCs w:val="20"/>
        </w:rPr>
        <w:t>H</w:t>
      </w:r>
      <w:r w:rsidRPr="0006205A">
        <w:rPr>
          <w:rFonts w:ascii="Arial" w:hAnsi="Arial" w:cs="Arial"/>
          <w:sz w:val="20"/>
          <w:szCs w:val="20"/>
          <w:vertAlign w:val="subscript"/>
        </w:rPr>
        <w:t>2</w:t>
      </w:r>
      <w:r w:rsidRPr="0006205A">
        <w:rPr>
          <w:rFonts w:ascii="Arial" w:hAnsi="Arial" w:cs="Arial"/>
          <w:sz w:val="20"/>
          <w:szCs w:val="20"/>
        </w:rPr>
        <w:t xml:space="preserve">O. </w:t>
      </w:r>
    </w:p>
    <w:p w:rsidR="00E308BD" w:rsidRDefault="00E308BD" w:rsidP="002D4B21">
      <w:pPr>
        <w:pStyle w:val="PlainText"/>
        <w:rPr>
          <w:rFonts w:ascii="Arial" w:hAnsi="Arial" w:cs="Arial"/>
          <w:bCs/>
          <w:sz w:val="20"/>
          <w:szCs w:val="20"/>
          <w:lang w:val="en-US"/>
        </w:rPr>
      </w:pPr>
    </w:p>
    <w:p w:rsidR="00E308BD" w:rsidRDefault="00E308BD">
      <w:pPr>
        <w:rPr>
          <w:rFonts w:ascii="Arial" w:hAnsi="Arial" w:cs="Arial"/>
          <w:bCs/>
          <w:sz w:val="20"/>
          <w:szCs w:val="20"/>
          <w:lang w:val="en-US"/>
        </w:rPr>
      </w:pPr>
      <w:r>
        <w:rPr>
          <w:rFonts w:ascii="Arial" w:hAnsi="Arial" w:cs="Arial"/>
          <w:bCs/>
          <w:sz w:val="20"/>
          <w:szCs w:val="20"/>
          <w:lang w:val="en-US"/>
        </w:rPr>
        <w:t xml:space="preserve">Excellent descriptions of preparing quality samples and well-matched solvent blanks for SAS experiments that demonstrably meet the stringent requirements for obtaining SAS data suitable for structural studies and for preparing for a synchrotron and neutron contrast variation experiments have recently appeared in </w:t>
      </w:r>
      <w:r w:rsidRPr="006B2C0E">
        <w:rPr>
          <w:rFonts w:ascii="Arial" w:hAnsi="Arial" w:cs="Arial"/>
          <w:bCs/>
          <w:i/>
          <w:sz w:val="20"/>
          <w:szCs w:val="20"/>
          <w:lang w:val="en-US"/>
        </w:rPr>
        <w:t xml:space="preserve">Nature Protocols </w:t>
      </w:r>
      <w:r>
        <w:rPr>
          <w:rFonts w:ascii="Arial" w:hAnsi="Arial" w:cs="Arial"/>
          <w:bCs/>
          <w:noProof/>
          <w:sz w:val="20"/>
          <w:szCs w:val="20"/>
          <w:lang w:val="en-US"/>
        </w:rPr>
        <w:t>(Jeffries et al., 2016; Skou et al., 2014)</w:t>
      </w:r>
      <w:r>
        <w:rPr>
          <w:rFonts w:ascii="Arial" w:hAnsi="Arial" w:cs="Arial"/>
          <w:bCs/>
          <w:sz w:val="20"/>
          <w:szCs w:val="20"/>
          <w:lang w:val="en-US"/>
        </w:rPr>
        <w:t>. Together these papers provide important and comprehensive practical advice for the preparation of a SAS experiment.</w:t>
      </w:r>
      <w:r>
        <w:rPr>
          <w:rFonts w:ascii="Arial" w:hAnsi="Arial" w:cs="Arial"/>
          <w:bCs/>
          <w:sz w:val="20"/>
          <w:szCs w:val="20"/>
          <w:lang w:val="en-US"/>
        </w:rPr>
        <w:br w:type="page"/>
      </w:r>
    </w:p>
    <w:p w:rsidR="00E308BD" w:rsidRDefault="00E308BD" w:rsidP="00BF6A2F">
      <w:pPr>
        <w:rPr>
          <w:rFonts w:ascii="Arial" w:hAnsi="Arial" w:cs="Arial"/>
          <w:bCs/>
          <w:sz w:val="20"/>
          <w:szCs w:val="20"/>
          <w:lang w:val="en-US"/>
        </w:rPr>
      </w:pPr>
    </w:p>
    <w:tbl>
      <w:tblPr>
        <w:tblStyle w:val="TableGrid"/>
        <w:tblW w:w="0" w:type="auto"/>
        <w:tblLook w:val="04A0" w:firstRow="1" w:lastRow="0" w:firstColumn="1" w:lastColumn="0" w:noHBand="0" w:noVBand="1"/>
      </w:tblPr>
      <w:tblGrid>
        <w:gridCol w:w="9016"/>
      </w:tblGrid>
      <w:tr w:rsidR="00E308BD" w:rsidRPr="00106C25" w:rsidTr="00B01E63">
        <w:trPr>
          <w:trHeight w:val="75"/>
        </w:trPr>
        <w:tc>
          <w:tcPr>
            <w:tcW w:w="9180" w:type="dxa"/>
          </w:tcPr>
          <w:p w:rsidR="00E308BD" w:rsidRPr="00106C25" w:rsidRDefault="00E308BD" w:rsidP="00AA13E0">
            <w:pPr>
              <w:spacing w:before="60" w:after="60" w:line="240" w:lineRule="exact"/>
              <w:rPr>
                <w:rFonts w:ascii="Arial" w:hAnsi="Arial" w:cs="Arial"/>
                <w:bCs/>
                <w:sz w:val="18"/>
                <w:szCs w:val="18"/>
                <w:lang w:val="en-US"/>
              </w:rPr>
            </w:pPr>
            <w:r w:rsidRPr="00B01E63">
              <w:rPr>
                <w:rFonts w:ascii="Arial" w:hAnsi="Arial" w:cs="Arial"/>
                <w:b/>
                <w:bCs/>
                <w:lang w:val="en-US"/>
              </w:rPr>
              <w:t xml:space="preserve">Reporting </w:t>
            </w:r>
            <w:r>
              <w:rPr>
                <w:rFonts w:ascii="Arial" w:hAnsi="Arial" w:cs="Arial"/>
                <w:b/>
                <w:bCs/>
                <w:lang w:val="en-US"/>
              </w:rPr>
              <w:t>guidelines</w:t>
            </w:r>
            <w:r w:rsidRPr="00B01E63">
              <w:rPr>
                <w:rFonts w:ascii="Arial" w:hAnsi="Arial" w:cs="Arial"/>
                <w:b/>
                <w:bCs/>
                <w:lang w:val="en-US"/>
              </w:rPr>
              <w:t xml:space="preserve"> for </w:t>
            </w:r>
            <w:r>
              <w:rPr>
                <w:rFonts w:ascii="Arial" w:hAnsi="Arial" w:cs="Arial"/>
                <w:b/>
                <w:bCs/>
                <w:lang w:val="en-US"/>
              </w:rPr>
              <w:t xml:space="preserve">demonstrating </w:t>
            </w:r>
            <w:r w:rsidRPr="00B01E63">
              <w:rPr>
                <w:rFonts w:ascii="Arial" w:hAnsi="Arial" w:cs="Arial"/>
                <w:b/>
                <w:bCs/>
                <w:lang w:val="en-US"/>
              </w:rPr>
              <w:t>sample quality</w:t>
            </w:r>
          </w:p>
        </w:tc>
      </w:tr>
      <w:tr w:rsidR="00E308BD" w:rsidRPr="00106C25" w:rsidTr="00B01E63">
        <w:trPr>
          <w:trHeight w:val="75"/>
        </w:trPr>
        <w:tc>
          <w:tcPr>
            <w:tcW w:w="9180" w:type="dxa"/>
          </w:tcPr>
          <w:p w:rsidR="00E308BD" w:rsidRPr="00106C25" w:rsidRDefault="00E308BD" w:rsidP="00FF654C">
            <w:pPr>
              <w:spacing w:before="60" w:after="60" w:line="240" w:lineRule="exact"/>
              <w:rPr>
                <w:rFonts w:ascii="Arial" w:hAnsi="Arial" w:cs="Arial"/>
                <w:b/>
                <w:bCs/>
                <w:sz w:val="18"/>
                <w:szCs w:val="18"/>
              </w:rPr>
            </w:pPr>
            <w:r>
              <w:rPr>
                <w:rFonts w:ascii="Arial" w:hAnsi="Arial" w:cs="Arial"/>
                <w:bCs/>
                <w:sz w:val="18"/>
                <w:szCs w:val="18"/>
                <w:lang w:val="en-US"/>
              </w:rPr>
              <w:t>Source of samples, including s</w:t>
            </w:r>
            <w:r w:rsidRPr="00106C25">
              <w:rPr>
                <w:rFonts w:ascii="Arial" w:hAnsi="Arial" w:cs="Arial"/>
                <w:bCs/>
                <w:sz w:val="18"/>
                <w:szCs w:val="18"/>
                <w:lang w:val="en-US"/>
              </w:rPr>
              <w:t>ample purification protocol</w:t>
            </w:r>
            <w:r>
              <w:rPr>
                <w:rFonts w:ascii="Arial" w:hAnsi="Arial" w:cs="Arial"/>
                <w:bCs/>
                <w:sz w:val="18"/>
                <w:szCs w:val="18"/>
                <w:lang w:val="en-US"/>
              </w:rPr>
              <w:t>, a measure</w:t>
            </w:r>
            <w:r w:rsidRPr="00106C25">
              <w:rPr>
                <w:rFonts w:ascii="Arial" w:hAnsi="Arial" w:cs="Arial"/>
                <w:bCs/>
                <w:sz w:val="18"/>
                <w:szCs w:val="18"/>
                <w:lang w:val="en-US"/>
              </w:rPr>
              <w:t xml:space="preserve"> of the final purity and how </w:t>
            </w:r>
            <w:r>
              <w:rPr>
                <w:rFonts w:ascii="Arial" w:hAnsi="Arial" w:cs="Arial"/>
                <w:bCs/>
                <w:sz w:val="18"/>
                <w:szCs w:val="18"/>
                <w:lang w:val="en-US"/>
              </w:rPr>
              <w:t>it</w:t>
            </w:r>
            <w:r w:rsidRPr="00106C25">
              <w:rPr>
                <w:rFonts w:ascii="Arial" w:hAnsi="Arial" w:cs="Arial"/>
                <w:bCs/>
                <w:sz w:val="18"/>
                <w:szCs w:val="18"/>
                <w:lang w:val="en-US"/>
              </w:rPr>
              <w:t xml:space="preserve"> was </w:t>
            </w:r>
            <w:r>
              <w:rPr>
                <w:rFonts w:ascii="Arial" w:hAnsi="Arial" w:cs="Arial"/>
                <w:bCs/>
                <w:sz w:val="18"/>
                <w:szCs w:val="18"/>
                <w:lang w:val="en-US"/>
              </w:rPr>
              <w:t>determin</w:t>
            </w:r>
            <w:r w:rsidRPr="00106C25">
              <w:rPr>
                <w:rFonts w:ascii="Arial" w:hAnsi="Arial" w:cs="Arial"/>
                <w:bCs/>
                <w:sz w:val="18"/>
                <w:szCs w:val="18"/>
                <w:lang w:val="en-US"/>
              </w:rPr>
              <w:t xml:space="preserve">ed. </w:t>
            </w:r>
          </w:p>
        </w:tc>
      </w:tr>
      <w:tr w:rsidR="00E308BD" w:rsidRPr="000D6D77" w:rsidTr="00B01E63">
        <w:trPr>
          <w:trHeight w:val="70"/>
        </w:trPr>
        <w:tc>
          <w:tcPr>
            <w:tcW w:w="9180" w:type="dxa"/>
          </w:tcPr>
          <w:p w:rsidR="00E308BD" w:rsidRPr="000D6D77" w:rsidRDefault="00E308BD" w:rsidP="00A5779C">
            <w:pPr>
              <w:spacing w:before="60" w:after="60" w:line="240" w:lineRule="exact"/>
              <w:rPr>
                <w:rFonts w:ascii="Arial" w:hAnsi="Arial" w:cs="Arial"/>
                <w:bCs/>
                <w:sz w:val="18"/>
                <w:szCs w:val="18"/>
              </w:rPr>
            </w:pPr>
            <w:r w:rsidRPr="00793D15">
              <w:rPr>
                <w:rFonts w:ascii="Arial" w:hAnsi="Arial" w:cs="Arial"/>
                <w:sz w:val="18"/>
                <w:szCs w:val="18"/>
              </w:rPr>
              <w:t>Composition of the sample</w:t>
            </w:r>
            <w:r>
              <w:rPr>
                <w:rFonts w:ascii="Arial" w:hAnsi="Arial" w:cs="Arial"/>
                <w:sz w:val="18"/>
                <w:szCs w:val="18"/>
              </w:rPr>
              <w:t xml:space="preserve">, </w:t>
            </w:r>
            <w:r w:rsidRPr="00793D15">
              <w:rPr>
                <w:rFonts w:ascii="Arial" w:hAnsi="Arial" w:cs="Arial"/>
                <w:sz w:val="18"/>
                <w:szCs w:val="18"/>
              </w:rPr>
              <w:t>including sequences</w:t>
            </w:r>
            <w:r>
              <w:rPr>
                <w:rFonts w:ascii="Arial" w:hAnsi="Arial" w:cs="Arial"/>
                <w:sz w:val="18"/>
                <w:szCs w:val="18"/>
              </w:rPr>
              <w:t>, or references to them,</w:t>
            </w:r>
            <w:r w:rsidRPr="00793D15">
              <w:rPr>
                <w:rFonts w:ascii="Arial" w:hAnsi="Arial" w:cs="Arial"/>
                <w:sz w:val="18"/>
                <w:szCs w:val="18"/>
              </w:rPr>
              <w:t xml:space="preserve"> for the protein</w:t>
            </w:r>
            <w:r>
              <w:rPr>
                <w:rFonts w:ascii="Arial" w:hAnsi="Arial" w:cs="Arial"/>
                <w:sz w:val="18"/>
                <w:szCs w:val="18"/>
              </w:rPr>
              <w:t xml:space="preserve">s and nucleic acids with </w:t>
            </w:r>
            <w:r w:rsidRPr="00793D15">
              <w:rPr>
                <w:rFonts w:ascii="Arial" w:hAnsi="Arial" w:cs="Arial"/>
                <w:sz w:val="18"/>
                <w:szCs w:val="18"/>
              </w:rPr>
              <w:t>purification tags</w:t>
            </w:r>
            <w:r>
              <w:rPr>
                <w:rFonts w:ascii="Arial" w:hAnsi="Arial" w:cs="Arial"/>
                <w:sz w:val="18"/>
                <w:szCs w:val="18"/>
              </w:rPr>
              <w:t xml:space="preserve"> if unable to be removed, </w:t>
            </w:r>
            <w:r w:rsidRPr="00793D15">
              <w:rPr>
                <w:rFonts w:ascii="Arial" w:hAnsi="Arial" w:cs="Arial"/>
                <w:sz w:val="18"/>
                <w:szCs w:val="18"/>
              </w:rPr>
              <w:t>any ligands, cofactors or other modifications</w:t>
            </w:r>
            <w:r>
              <w:rPr>
                <w:rFonts w:ascii="Arial" w:hAnsi="Arial" w:cs="Arial"/>
                <w:sz w:val="18"/>
                <w:szCs w:val="18"/>
              </w:rPr>
              <w:t xml:space="preserve"> and the predicted molecular mass. FASTA IDs with the relevant amino acid ranges specified as appropriate.</w:t>
            </w:r>
          </w:p>
        </w:tc>
      </w:tr>
      <w:tr w:rsidR="00E308BD" w:rsidRPr="00106C25" w:rsidTr="00B01E63">
        <w:trPr>
          <w:trHeight w:val="70"/>
        </w:trPr>
        <w:tc>
          <w:tcPr>
            <w:tcW w:w="9180" w:type="dxa"/>
          </w:tcPr>
          <w:p w:rsidR="00E308BD" w:rsidRPr="00106C25" w:rsidRDefault="00E308BD" w:rsidP="00DA1BA3">
            <w:pPr>
              <w:spacing w:before="60" w:after="60" w:line="240" w:lineRule="exact"/>
              <w:rPr>
                <w:rFonts w:ascii="Arial" w:hAnsi="Arial" w:cs="Arial"/>
                <w:bCs/>
                <w:sz w:val="18"/>
                <w:szCs w:val="18"/>
              </w:rPr>
            </w:pPr>
            <w:r w:rsidRPr="00106C25">
              <w:rPr>
                <w:rFonts w:ascii="Arial" w:hAnsi="Arial" w:cs="Arial"/>
                <w:bCs/>
                <w:sz w:val="18"/>
                <w:szCs w:val="18"/>
                <w:lang w:val="en-US"/>
              </w:rPr>
              <w:t xml:space="preserve">Solvent/buffer </w:t>
            </w:r>
            <w:r>
              <w:rPr>
                <w:rFonts w:ascii="Arial" w:hAnsi="Arial" w:cs="Arial"/>
                <w:bCs/>
                <w:sz w:val="18"/>
                <w:szCs w:val="18"/>
                <w:lang w:val="en-US"/>
              </w:rPr>
              <w:t xml:space="preserve">pH and </w:t>
            </w:r>
            <w:r w:rsidRPr="00106C25">
              <w:rPr>
                <w:rFonts w:ascii="Arial" w:hAnsi="Arial" w:cs="Arial"/>
                <w:bCs/>
                <w:sz w:val="18"/>
                <w:szCs w:val="18"/>
                <w:lang w:val="en-US"/>
              </w:rPr>
              <w:t>composition</w:t>
            </w:r>
            <w:r>
              <w:rPr>
                <w:rFonts w:ascii="Arial" w:hAnsi="Arial" w:cs="Arial"/>
                <w:bCs/>
                <w:sz w:val="18"/>
                <w:szCs w:val="18"/>
                <w:lang w:val="en-US"/>
              </w:rPr>
              <w:t>, including a</w:t>
            </w:r>
            <w:r w:rsidRPr="00106C25">
              <w:rPr>
                <w:rFonts w:ascii="Arial" w:hAnsi="Arial" w:cs="Arial"/>
                <w:bCs/>
                <w:sz w:val="18"/>
                <w:szCs w:val="18"/>
                <w:lang w:val="en-US"/>
              </w:rPr>
              <w:t xml:space="preserve">dditives </w:t>
            </w:r>
            <w:r>
              <w:rPr>
                <w:rFonts w:ascii="Arial" w:hAnsi="Arial" w:cs="Arial"/>
                <w:bCs/>
                <w:sz w:val="18"/>
                <w:szCs w:val="18"/>
                <w:lang w:val="en-US"/>
              </w:rPr>
              <w:t xml:space="preserve">such as free radical scavengers </w:t>
            </w:r>
            <w:r w:rsidRPr="00106C25">
              <w:rPr>
                <w:rFonts w:ascii="Arial" w:hAnsi="Arial" w:cs="Arial"/>
                <w:bCs/>
                <w:sz w:val="18"/>
                <w:szCs w:val="18"/>
                <w:lang w:val="en-US"/>
              </w:rPr>
              <w:t xml:space="preserve">used to minimize the effects of radiation damage during </w:t>
            </w:r>
            <w:r>
              <w:rPr>
                <w:rFonts w:ascii="Arial" w:hAnsi="Arial" w:cs="Arial"/>
                <w:bCs/>
                <w:sz w:val="18"/>
                <w:szCs w:val="18"/>
                <w:lang w:val="en-US"/>
              </w:rPr>
              <w:t xml:space="preserve">SAXS </w:t>
            </w:r>
            <w:r w:rsidRPr="00106C25">
              <w:rPr>
                <w:rFonts w:ascii="Arial" w:hAnsi="Arial" w:cs="Arial"/>
                <w:bCs/>
                <w:sz w:val="18"/>
                <w:szCs w:val="18"/>
                <w:lang w:val="en-US"/>
              </w:rPr>
              <w:t>data acquisition</w:t>
            </w:r>
            <w:r>
              <w:rPr>
                <w:rFonts w:ascii="Arial" w:hAnsi="Arial" w:cs="Arial"/>
                <w:bCs/>
                <w:sz w:val="18"/>
                <w:szCs w:val="18"/>
                <w:lang w:val="en-US"/>
              </w:rPr>
              <w:t xml:space="preserve">, and </w:t>
            </w:r>
            <w:r w:rsidRPr="00106C25">
              <w:rPr>
                <w:rFonts w:ascii="Arial" w:hAnsi="Arial" w:cs="Arial"/>
                <w:bCs/>
                <w:sz w:val="18"/>
                <w:szCs w:val="18"/>
                <w:lang w:val="en-US"/>
              </w:rPr>
              <w:t>a statement of how the SAS measured solvent blank was obtained (</w:t>
            </w:r>
            <w:r w:rsidRPr="00106C25">
              <w:rPr>
                <w:rFonts w:ascii="Arial" w:hAnsi="Arial" w:cs="Arial"/>
                <w:bCs/>
                <w:i/>
                <w:sz w:val="18"/>
                <w:szCs w:val="18"/>
                <w:lang w:val="en-US"/>
              </w:rPr>
              <w:t>e.g.</w:t>
            </w:r>
            <w:r w:rsidRPr="00106C25">
              <w:rPr>
                <w:rFonts w:ascii="Arial" w:hAnsi="Arial" w:cs="Arial"/>
                <w:bCs/>
                <w:sz w:val="18"/>
                <w:szCs w:val="18"/>
                <w:lang w:val="en-US"/>
              </w:rPr>
              <w:t xml:space="preserve"> last step dialysate, concentrator or column flow through.</w:t>
            </w:r>
            <w:r>
              <w:rPr>
                <w:rFonts w:ascii="Arial" w:hAnsi="Arial" w:cs="Arial"/>
                <w:bCs/>
                <w:sz w:val="18"/>
                <w:szCs w:val="18"/>
                <w:lang w:val="en-US"/>
              </w:rPr>
              <w:t>)</w:t>
            </w:r>
          </w:p>
        </w:tc>
      </w:tr>
      <w:tr w:rsidR="00E308BD" w:rsidRPr="00106C25" w:rsidTr="00B01E63">
        <w:trPr>
          <w:trHeight w:val="70"/>
        </w:trPr>
        <w:tc>
          <w:tcPr>
            <w:tcW w:w="9180" w:type="dxa"/>
          </w:tcPr>
          <w:p w:rsidR="00E308BD" w:rsidRPr="00106C25" w:rsidRDefault="00E308BD" w:rsidP="00AA13E0">
            <w:pPr>
              <w:spacing w:before="60" w:after="60" w:line="240" w:lineRule="exact"/>
              <w:rPr>
                <w:rFonts w:ascii="Arial" w:hAnsi="Arial" w:cs="Arial"/>
                <w:b/>
                <w:bCs/>
                <w:sz w:val="18"/>
                <w:szCs w:val="18"/>
              </w:rPr>
            </w:pPr>
            <w:r w:rsidRPr="00106C25">
              <w:rPr>
                <w:rFonts w:ascii="Arial" w:hAnsi="Arial" w:cs="Arial"/>
                <w:bCs/>
                <w:sz w:val="18"/>
                <w:szCs w:val="18"/>
                <w:lang w:val="en-US"/>
              </w:rPr>
              <w:t>Sample concentration(s) and method(s) of determination, including extinction coefficients and wavelengths when UV absorbance measurements are used.</w:t>
            </w:r>
          </w:p>
        </w:tc>
      </w:tr>
      <w:tr w:rsidR="00E308BD" w:rsidRPr="00106C25" w:rsidTr="00B01E63">
        <w:trPr>
          <w:trHeight w:val="70"/>
        </w:trPr>
        <w:tc>
          <w:tcPr>
            <w:tcW w:w="9180" w:type="dxa"/>
          </w:tcPr>
          <w:p w:rsidR="00E308BD" w:rsidRDefault="00E308BD" w:rsidP="00AA13E0">
            <w:pPr>
              <w:spacing w:before="60" w:after="60" w:line="240" w:lineRule="exact"/>
              <w:rPr>
                <w:rFonts w:ascii="Arial" w:hAnsi="Arial" w:cs="Arial"/>
                <w:bCs/>
                <w:sz w:val="18"/>
                <w:szCs w:val="18"/>
                <w:lang w:val="en-US"/>
              </w:rPr>
            </w:pPr>
            <w:r w:rsidRPr="00C3299A">
              <w:rPr>
                <w:rFonts w:ascii="Arial" w:hAnsi="Arial" w:cs="Arial"/>
                <w:bCs/>
                <w:sz w:val="18"/>
                <w:szCs w:val="18"/>
              </w:rPr>
              <w:t xml:space="preserve">In the case of combined </w:t>
            </w:r>
            <w:r w:rsidRPr="00C3299A">
              <w:rPr>
                <w:rFonts w:ascii="Arial" w:hAnsi="Arial" w:cs="Arial"/>
                <w:bCs/>
                <w:color w:val="000000" w:themeColor="text1"/>
                <w:sz w:val="18"/>
                <w:szCs w:val="18"/>
                <w:lang w:val="en-US"/>
              </w:rPr>
              <w:t xml:space="preserve">SEC-SAS experiments, description (or reference) to system, column size/type/resin, injection concentration (mg/mL) and </w:t>
            </w:r>
            <w:r>
              <w:rPr>
                <w:rFonts w:ascii="Arial" w:hAnsi="Arial" w:cs="Arial"/>
                <w:bCs/>
                <w:color w:val="000000" w:themeColor="text1"/>
                <w:sz w:val="18"/>
                <w:szCs w:val="18"/>
                <w:lang w:val="en-US"/>
              </w:rPr>
              <w:t xml:space="preserve">elution </w:t>
            </w:r>
            <w:r w:rsidRPr="00C3299A">
              <w:rPr>
                <w:rFonts w:ascii="Arial" w:hAnsi="Arial" w:cs="Arial"/>
                <w:bCs/>
                <w:color w:val="000000" w:themeColor="text1"/>
                <w:sz w:val="18"/>
                <w:szCs w:val="18"/>
                <w:lang w:val="en-US"/>
              </w:rPr>
              <w:t>volume (mL), flow rate (mL/min).</w:t>
            </w:r>
          </w:p>
        </w:tc>
      </w:tr>
      <w:tr w:rsidR="00E308BD" w:rsidRPr="00106C25" w:rsidTr="00B01E63">
        <w:trPr>
          <w:trHeight w:val="70"/>
        </w:trPr>
        <w:tc>
          <w:tcPr>
            <w:tcW w:w="9180" w:type="dxa"/>
          </w:tcPr>
          <w:p w:rsidR="00E308BD" w:rsidRPr="00106C25" w:rsidRDefault="00E308BD" w:rsidP="00A5779C">
            <w:pPr>
              <w:spacing w:before="60" w:after="60" w:line="240" w:lineRule="exact"/>
              <w:rPr>
                <w:rFonts w:ascii="Arial" w:hAnsi="Arial" w:cs="Arial"/>
                <w:bCs/>
                <w:sz w:val="18"/>
                <w:szCs w:val="18"/>
                <w:lang w:val="en-US"/>
              </w:rPr>
            </w:pPr>
            <w:r>
              <w:rPr>
                <w:rFonts w:ascii="Arial" w:hAnsi="Arial" w:cs="Arial"/>
                <w:bCs/>
                <w:sz w:val="18"/>
                <w:szCs w:val="18"/>
                <w:lang w:val="en-US"/>
              </w:rPr>
              <w:t xml:space="preserve">In the case of SANS contrast variation experiments, sample and buffer transmissions referenced to transmissions of pure </w:t>
            </w:r>
            <w:r w:rsidRPr="002D4B21">
              <w:rPr>
                <w:rFonts w:ascii="Arial" w:hAnsi="Arial" w:cs="Arial"/>
                <w:bCs/>
                <w:sz w:val="18"/>
                <w:szCs w:val="18"/>
                <w:vertAlign w:val="superscript"/>
                <w:lang w:val="en-US"/>
              </w:rPr>
              <w:t>1</w:t>
            </w:r>
            <w:r>
              <w:rPr>
                <w:rFonts w:ascii="Arial" w:hAnsi="Arial" w:cs="Arial"/>
                <w:bCs/>
                <w:sz w:val="18"/>
                <w:szCs w:val="18"/>
                <w:lang w:val="en-US"/>
              </w:rPr>
              <w:t>H</w:t>
            </w:r>
            <w:r w:rsidRPr="002D4B21">
              <w:rPr>
                <w:rFonts w:ascii="Arial" w:hAnsi="Arial" w:cs="Arial"/>
                <w:bCs/>
                <w:sz w:val="18"/>
                <w:szCs w:val="18"/>
                <w:vertAlign w:val="subscript"/>
                <w:lang w:val="en-US"/>
              </w:rPr>
              <w:t>2</w:t>
            </w:r>
            <w:r>
              <w:rPr>
                <w:rFonts w:ascii="Arial" w:hAnsi="Arial" w:cs="Arial"/>
                <w:bCs/>
                <w:sz w:val="18"/>
                <w:szCs w:val="18"/>
                <w:lang w:val="en-US"/>
              </w:rPr>
              <w:t xml:space="preserve">O and </w:t>
            </w:r>
            <w:r w:rsidRPr="002D4B21">
              <w:rPr>
                <w:rFonts w:ascii="Arial" w:hAnsi="Arial" w:cs="Arial"/>
                <w:bCs/>
                <w:sz w:val="18"/>
                <w:szCs w:val="18"/>
                <w:vertAlign w:val="superscript"/>
                <w:lang w:val="en-US"/>
              </w:rPr>
              <w:t>2</w:t>
            </w:r>
            <w:r>
              <w:rPr>
                <w:rFonts w:ascii="Arial" w:hAnsi="Arial" w:cs="Arial"/>
                <w:bCs/>
                <w:sz w:val="18"/>
                <w:szCs w:val="18"/>
                <w:lang w:val="en-US"/>
              </w:rPr>
              <w:t>H</w:t>
            </w:r>
            <w:r w:rsidRPr="002F6657">
              <w:rPr>
                <w:rFonts w:ascii="Arial" w:hAnsi="Arial" w:cs="Arial"/>
                <w:bCs/>
                <w:sz w:val="18"/>
                <w:szCs w:val="18"/>
                <w:vertAlign w:val="subscript"/>
                <w:lang w:val="en-US"/>
              </w:rPr>
              <w:t>2</w:t>
            </w:r>
            <w:r>
              <w:rPr>
                <w:rFonts w:ascii="Arial" w:hAnsi="Arial" w:cs="Arial"/>
                <w:bCs/>
                <w:sz w:val="18"/>
                <w:szCs w:val="18"/>
                <w:lang w:val="en-US"/>
              </w:rPr>
              <w:t>O, accurate percentage of deuteration of each biomolecular component (</w:t>
            </w:r>
            <w:r w:rsidRPr="00C06B9A">
              <w:rPr>
                <w:rFonts w:ascii="Arial" w:hAnsi="Arial" w:cs="Arial"/>
                <w:bCs/>
                <w:i/>
                <w:sz w:val="18"/>
                <w:szCs w:val="18"/>
                <w:lang w:val="en-US"/>
              </w:rPr>
              <w:t>e.g.</w:t>
            </w:r>
            <w:r>
              <w:rPr>
                <w:rFonts w:ascii="Arial" w:hAnsi="Arial" w:cs="Arial"/>
                <w:bCs/>
                <w:sz w:val="18"/>
                <w:szCs w:val="18"/>
                <w:lang w:val="en-US"/>
              </w:rPr>
              <w:t xml:space="preserve"> from mass spectrometry) and of the solvent (</w:t>
            </w:r>
            <w:r w:rsidRPr="0062110B">
              <w:rPr>
                <w:rFonts w:ascii="Arial" w:hAnsi="Arial" w:cs="Arial"/>
                <w:bCs/>
                <w:i/>
                <w:sz w:val="18"/>
                <w:szCs w:val="18"/>
                <w:lang w:val="en-US"/>
              </w:rPr>
              <w:t>e.g.</w:t>
            </w:r>
            <w:r>
              <w:rPr>
                <w:rFonts w:ascii="Arial" w:hAnsi="Arial" w:cs="Arial"/>
                <w:bCs/>
                <w:sz w:val="18"/>
                <w:szCs w:val="18"/>
                <w:lang w:val="en-US"/>
              </w:rPr>
              <w:t xml:space="preserve"> from densitometry, weighing, transmissions).</w:t>
            </w:r>
          </w:p>
        </w:tc>
      </w:tr>
      <w:tr w:rsidR="00E308BD" w:rsidRPr="00106C25" w:rsidTr="00B01E63">
        <w:trPr>
          <w:trHeight w:val="70"/>
        </w:trPr>
        <w:tc>
          <w:tcPr>
            <w:tcW w:w="9180" w:type="dxa"/>
          </w:tcPr>
          <w:p w:rsidR="00E308BD" w:rsidRPr="00106C25" w:rsidRDefault="00E308BD" w:rsidP="00AA13E0">
            <w:pPr>
              <w:spacing w:before="60" w:after="60" w:line="240" w:lineRule="exact"/>
              <w:rPr>
                <w:rFonts w:ascii="Arial" w:hAnsi="Arial" w:cs="Arial"/>
                <w:b/>
                <w:bCs/>
                <w:sz w:val="18"/>
                <w:szCs w:val="18"/>
              </w:rPr>
            </w:pPr>
            <w:r w:rsidRPr="00106C25">
              <w:rPr>
                <w:rFonts w:ascii="Arial" w:hAnsi="Arial" w:cs="Arial"/>
                <w:bCs/>
                <w:sz w:val="18"/>
                <w:szCs w:val="18"/>
                <w:lang w:val="en-US"/>
              </w:rPr>
              <w:t>Any SAS-independent assessments of mono-dispersity over a range of conditions (</w:t>
            </w:r>
            <w:r w:rsidRPr="00106C25">
              <w:rPr>
                <w:rFonts w:ascii="Arial" w:hAnsi="Arial" w:cs="Arial"/>
                <w:bCs/>
                <w:i/>
                <w:sz w:val="18"/>
                <w:szCs w:val="18"/>
                <w:lang w:val="en-US"/>
              </w:rPr>
              <w:t>e.g.</w:t>
            </w:r>
            <w:r w:rsidRPr="00106C25">
              <w:rPr>
                <w:rFonts w:ascii="Arial" w:hAnsi="Arial" w:cs="Arial"/>
                <w:bCs/>
                <w:sz w:val="18"/>
                <w:szCs w:val="18"/>
                <w:lang w:val="en-US"/>
              </w:rPr>
              <w:t xml:space="preserve"> </w:t>
            </w:r>
            <w:r>
              <w:rPr>
                <w:rFonts w:ascii="Arial" w:hAnsi="Arial" w:cs="Arial"/>
                <w:bCs/>
                <w:sz w:val="18"/>
                <w:szCs w:val="18"/>
                <w:lang w:val="en-US"/>
              </w:rPr>
              <w:t xml:space="preserve">Analytical Ultracentrifugation, </w:t>
            </w:r>
            <w:r w:rsidRPr="00106C25">
              <w:rPr>
                <w:rFonts w:ascii="Arial" w:hAnsi="Arial" w:cs="Arial"/>
                <w:bCs/>
                <w:sz w:val="18"/>
                <w:szCs w:val="18"/>
                <w:lang w:val="en-US"/>
              </w:rPr>
              <w:t>D</w:t>
            </w:r>
            <w:r>
              <w:rPr>
                <w:rFonts w:ascii="Arial" w:hAnsi="Arial" w:cs="Arial"/>
                <w:bCs/>
                <w:sz w:val="18"/>
                <w:szCs w:val="18"/>
                <w:lang w:val="en-US"/>
              </w:rPr>
              <w:t xml:space="preserve">ynamic </w:t>
            </w:r>
            <w:r w:rsidRPr="00106C25">
              <w:rPr>
                <w:rFonts w:ascii="Arial" w:hAnsi="Arial" w:cs="Arial"/>
                <w:bCs/>
                <w:sz w:val="18"/>
                <w:szCs w:val="18"/>
                <w:lang w:val="en-US"/>
              </w:rPr>
              <w:t>L</w:t>
            </w:r>
            <w:r>
              <w:rPr>
                <w:rFonts w:ascii="Arial" w:hAnsi="Arial" w:cs="Arial"/>
                <w:bCs/>
                <w:sz w:val="18"/>
                <w:szCs w:val="18"/>
                <w:lang w:val="en-US"/>
              </w:rPr>
              <w:t xml:space="preserve">ight </w:t>
            </w:r>
            <w:r w:rsidRPr="00106C25">
              <w:rPr>
                <w:rFonts w:ascii="Arial" w:hAnsi="Arial" w:cs="Arial"/>
                <w:bCs/>
                <w:sz w:val="18"/>
                <w:szCs w:val="18"/>
                <w:lang w:val="en-US"/>
              </w:rPr>
              <w:t>S</w:t>
            </w:r>
            <w:r>
              <w:rPr>
                <w:rFonts w:ascii="Arial" w:hAnsi="Arial" w:cs="Arial"/>
                <w:bCs/>
                <w:sz w:val="18"/>
                <w:szCs w:val="18"/>
                <w:lang w:val="en-US"/>
              </w:rPr>
              <w:t>cattering</w:t>
            </w:r>
            <w:r w:rsidRPr="00106C25">
              <w:rPr>
                <w:rFonts w:ascii="Arial" w:hAnsi="Arial" w:cs="Arial"/>
                <w:bCs/>
                <w:sz w:val="18"/>
                <w:szCs w:val="18"/>
                <w:lang w:val="en-US"/>
              </w:rPr>
              <w:t xml:space="preserve"> and/or aggregate-free gel filtration and/or M</w:t>
            </w:r>
            <w:r>
              <w:rPr>
                <w:rFonts w:ascii="Arial" w:hAnsi="Arial" w:cs="Arial"/>
                <w:bCs/>
                <w:sz w:val="18"/>
                <w:szCs w:val="18"/>
                <w:lang w:val="en-US"/>
              </w:rPr>
              <w:t>ulti-</w:t>
            </w:r>
            <w:r w:rsidRPr="00106C25">
              <w:rPr>
                <w:rFonts w:ascii="Arial" w:hAnsi="Arial" w:cs="Arial"/>
                <w:bCs/>
                <w:sz w:val="18"/>
                <w:szCs w:val="18"/>
                <w:lang w:val="en-US"/>
              </w:rPr>
              <w:t>A</w:t>
            </w:r>
            <w:r>
              <w:rPr>
                <w:rFonts w:ascii="Arial" w:hAnsi="Arial" w:cs="Arial"/>
                <w:bCs/>
                <w:sz w:val="18"/>
                <w:szCs w:val="18"/>
                <w:lang w:val="en-US"/>
              </w:rPr>
              <w:t xml:space="preserve">ngle </w:t>
            </w:r>
            <w:r w:rsidRPr="00106C25">
              <w:rPr>
                <w:rFonts w:ascii="Arial" w:hAnsi="Arial" w:cs="Arial"/>
                <w:bCs/>
                <w:sz w:val="18"/>
                <w:szCs w:val="18"/>
                <w:lang w:val="en-US"/>
              </w:rPr>
              <w:t>L</w:t>
            </w:r>
            <w:r>
              <w:rPr>
                <w:rFonts w:ascii="Arial" w:hAnsi="Arial" w:cs="Arial"/>
                <w:bCs/>
                <w:sz w:val="18"/>
                <w:szCs w:val="18"/>
                <w:lang w:val="en-US"/>
              </w:rPr>
              <w:t xml:space="preserve">aser </w:t>
            </w:r>
            <w:r w:rsidRPr="00106C25">
              <w:rPr>
                <w:rFonts w:ascii="Arial" w:hAnsi="Arial" w:cs="Arial"/>
                <w:bCs/>
                <w:sz w:val="18"/>
                <w:szCs w:val="18"/>
                <w:lang w:val="en-US"/>
              </w:rPr>
              <w:t>L</w:t>
            </w:r>
            <w:r>
              <w:rPr>
                <w:rFonts w:ascii="Arial" w:hAnsi="Arial" w:cs="Arial"/>
                <w:bCs/>
                <w:sz w:val="18"/>
                <w:szCs w:val="18"/>
                <w:lang w:val="en-US"/>
              </w:rPr>
              <w:t xml:space="preserve">ight </w:t>
            </w:r>
            <w:r w:rsidRPr="00106C25">
              <w:rPr>
                <w:rFonts w:ascii="Arial" w:hAnsi="Arial" w:cs="Arial"/>
                <w:bCs/>
                <w:sz w:val="18"/>
                <w:szCs w:val="18"/>
                <w:lang w:val="en-US"/>
              </w:rPr>
              <w:t>S</w:t>
            </w:r>
            <w:r>
              <w:rPr>
                <w:rFonts w:ascii="Arial" w:hAnsi="Arial" w:cs="Arial"/>
                <w:bCs/>
                <w:sz w:val="18"/>
                <w:szCs w:val="18"/>
                <w:lang w:val="en-US"/>
              </w:rPr>
              <w:t>cattering</w:t>
            </w:r>
            <w:r w:rsidRPr="00106C25">
              <w:rPr>
                <w:rFonts w:ascii="Arial" w:hAnsi="Arial" w:cs="Arial"/>
                <w:bCs/>
                <w:sz w:val="18"/>
                <w:szCs w:val="18"/>
                <w:lang w:val="en-US"/>
              </w:rPr>
              <w:t xml:space="preserve">) that complements the SAS-based assessments. </w:t>
            </w:r>
          </w:p>
        </w:tc>
      </w:tr>
    </w:tbl>
    <w:p w:rsidR="00E308BD" w:rsidRDefault="00E308BD" w:rsidP="00BF6A2F">
      <w:pPr>
        <w:rPr>
          <w:rFonts w:ascii="Arial" w:hAnsi="Arial" w:cs="Arial"/>
          <w:b/>
          <w:bCs/>
          <w:sz w:val="24"/>
          <w:szCs w:val="24"/>
        </w:rPr>
      </w:pPr>
    </w:p>
    <w:p w:rsidR="00E308BD" w:rsidRPr="00122B06" w:rsidRDefault="00E308BD" w:rsidP="00BF6A2F">
      <w:pPr>
        <w:rPr>
          <w:rFonts w:ascii="Arial" w:hAnsi="Arial" w:cs="Arial"/>
          <w:b/>
          <w:bCs/>
          <w:sz w:val="24"/>
          <w:szCs w:val="24"/>
        </w:rPr>
      </w:pPr>
      <w:r>
        <w:rPr>
          <w:rFonts w:ascii="Arial" w:hAnsi="Arial" w:cs="Arial"/>
          <w:b/>
          <w:bCs/>
          <w:sz w:val="24"/>
          <w:szCs w:val="24"/>
        </w:rPr>
        <w:t xml:space="preserve">(2) </w:t>
      </w:r>
      <w:r w:rsidRPr="00122B06">
        <w:rPr>
          <w:rFonts w:ascii="Arial" w:hAnsi="Arial" w:cs="Arial"/>
          <w:b/>
          <w:bCs/>
          <w:sz w:val="24"/>
          <w:szCs w:val="24"/>
        </w:rPr>
        <w:t>Data Acquisition and Reduction</w:t>
      </w:r>
    </w:p>
    <w:p w:rsidR="00E308BD" w:rsidRDefault="00E308BD" w:rsidP="008908B6">
      <w:pPr>
        <w:rPr>
          <w:rFonts w:ascii="Arial" w:hAnsi="Arial" w:cs="Arial"/>
          <w:bCs/>
          <w:sz w:val="20"/>
          <w:szCs w:val="20"/>
          <w:lang w:val="en-US"/>
        </w:rPr>
      </w:pPr>
      <w:r>
        <w:rPr>
          <w:rFonts w:ascii="Arial" w:hAnsi="Arial" w:cs="Arial"/>
          <w:bCs/>
          <w:sz w:val="20"/>
          <w:szCs w:val="20"/>
          <w:lang w:val="en-US"/>
        </w:rPr>
        <w:t xml:space="preserve">In the case of isotropic solution scattering, data reduction refers to the process of converting counts on a 1- or 2-D detector to the scattered intensity profile arising from the sample, with associated errors, as </w:t>
      </w:r>
      <w:r w:rsidRPr="00877A36">
        <w:rPr>
          <w:rFonts w:ascii="Arial" w:hAnsi="Arial" w:cs="Arial"/>
          <w:bCs/>
          <w:i/>
          <w:sz w:val="20"/>
          <w:szCs w:val="20"/>
          <w:lang w:val="en-US"/>
        </w:rPr>
        <w:t>I</w:t>
      </w:r>
      <w:r>
        <w:rPr>
          <w:rFonts w:ascii="Arial" w:hAnsi="Arial" w:cs="Arial"/>
          <w:bCs/>
          <w:sz w:val="20"/>
          <w:szCs w:val="20"/>
          <w:lang w:val="en-US"/>
        </w:rPr>
        <w:t>(</w:t>
      </w:r>
      <w:r w:rsidRPr="00877A36">
        <w:rPr>
          <w:rFonts w:ascii="Arial" w:hAnsi="Arial" w:cs="Arial"/>
          <w:bCs/>
          <w:i/>
          <w:sz w:val="20"/>
          <w:szCs w:val="20"/>
          <w:lang w:val="en-US"/>
        </w:rPr>
        <w:t>q</w:t>
      </w:r>
      <w:r>
        <w:rPr>
          <w:rFonts w:ascii="Arial" w:hAnsi="Arial" w:cs="Arial"/>
          <w:bCs/>
          <w:sz w:val="20"/>
          <w:szCs w:val="20"/>
          <w:lang w:val="en-US"/>
        </w:rPr>
        <w:t xml:space="preserve">) versus </w:t>
      </w:r>
      <w:r w:rsidRPr="00877A36">
        <w:rPr>
          <w:rFonts w:ascii="Arial" w:hAnsi="Arial" w:cs="Arial"/>
          <w:bCs/>
          <w:i/>
          <w:sz w:val="20"/>
          <w:szCs w:val="20"/>
          <w:lang w:val="en-US"/>
        </w:rPr>
        <w:t>q</w:t>
      </w:r>
      <w:r>
        <w:rPr>
          <w:rFonts w:ascii="Arial" w:hAnsi="Arial" w:cs="Arial"/>
          <w:bCs/>
          <w:sz w:val="20"/>
          <w:szCs w:val="20"/>
          <w:lang w:val="en-US"/>
        </w:rPr>
        <w:t xml:space="preserve"> (where </w:t>
      </w:r>
      <m:oMath>
        <m:r>
          <w:rPr>
            <w:rFonts w:ascii="Cambria Math" w:hAnsi="Cambria Math" w:cs="Arial"/>
            <w:sz w:val="24"/>
            <w:szCs w:val="24"/>
            <w:lang w:val="en-US"/>
          </w:rPr>
          <m:t>q=</m:t>
        </m:r>
        <m:f>
          <m:fPr>
            <m:ctrlPr>
              <w:rPr>
                <w:rFonts w:ascii="Cambria Math" w:hAnsi="Cambria Math" w:cs="Arial"/>
                <w:bCs/>
                <w:i/>
                <w:sz w:val="24"/>
                <w:szCs w:val="24"/>
                <w:lang w:val="en-US"/>
              </w:rPr>
            </m:ctrlPr>
          </m:fPr>
          <m:num>
            <m:r>
              <w:rPr>
                <w:rFonts w:ascii="Cambria Math" w:hAnsi="Cambria Math" w:cs="Arial"/>
                <w:sz w:val="24"/>
                <w:szCs w:val="24"/>
                <w:lang w:val="en-US"/>
              </w:rPr>
              <m:t>4πsinθ</m:t>
            </m:r>
          </m:num>
          <m:den>
            <m:r>
              <w:rPr>
                <w:rFonts w:ascii="Cambria Math" w:hAnsi="Cambria Math" w:cs="Arial"/>
                <w:sz w:val="24"/>
                <w:szCs w:val="24"/>
                <w:lang w:val="en-US"/>
              </w:rPr>
              <m:t>λ</m:t>
            </m:r>
          </m:den>
        </m:f>
      </m:oMath>
      <w:r>
        <w:rPr>
          <w:rFonts w:ascii="Arial" w:eastAsiaTheme="minorEastAsia" w:hAnsi="Arial" w:cs="Arial"/>
          <w:bCs/>
          <w:sz w:val="20"/>
          <w:szCs w:val="20"/>
          <w:lang w:val="en-US"/>
        </w:rPr>
        <w:t>, and  2</w:t>
      </w:r>
      <w:r w:rsidRPr="00877A36">
        <w:rPr>
          <w:rFonts w:ascii="Arial" w:eastAsiaTheme="minorEastAsia" w:hAnsi="Arial" w:cs="Arial"/>
          <w:bCs/>
          <w:i/>
          <w:sz w:val="20"/>
          <w:szCs w:val="20"/>
          <w:lang w:val="en-US"/>
        </w:rPr>
        <w:sym w:font="Symbol" w:char="F071"/>
      </w:r>
      <w:r>
        <w:rPr>
          <w:rFonts w:ascii="Arial" w:eastAsiaTheme="minorEastAsia" w:hAnsi="Arial" w:cs="Arial"/>
          <w:bCs/>
          <w:sz w:val="20"/>
          <w:szCs w:val="20"/>
          <w:lang w:val="en-US"/>
        </w:rPr>
        <w:t xml:space="preserve"> is the scattering angle, </w:t>
      </w:r>
      <w:r w:rsidRPr="00877A36">
        <w:rPr>
          <w:rFonts w:ascii="Arial" w:eastAsiaTheme="minorEastAsia" w:hAnsi="Arial" w:cs="Arial"/>
          <w:bCs/>
          <w:i/>
          <w:sz w:val="20"/>
          <w:szCs w:val="20"/>
          <w:lang w:val="en-US"/>
        </w:rPr>
        <w:sym w:font="Symbol" w:char="F06C"/>
      </w:r>
      <w:r>
        <w:rPr>
          <w:rFonts w:ascii="Arial" w:hAnsi="Arial" w:cs="Arial"/>
          <w:bCs/>
          <w:sz w:val="20"/>
          <w:szCs w:val="20"/>
          <w:lang w:val="en-US"/>
        </w:rPr>
        <w:t xml:space="preserve"> the wavelength of the radiation). To obtain the SAS profile relating to the structure of the particle of interest, the data reduction software must take into account detector sensitivity and non-linearity, transmitted intensity, checks for radiation damage in the case of SAXS, and normalization of intensity profiles to ensure accurate and precise subtraction of solvent scattering. Dilute solution measurement places severe requirements on monitoring beam intensity, which today can be within 0.1% and fully satisfactory. All of these procedures are described in detail in Chapter 2 from </w:t>
      </w:r>
      <w:r>
        <w:rPr>
          <w:rFonts w:ascii="Arial" w:hAnsi="Arial" w:cs="Arial"/>
          <w:bCs/>
          <w:noProof/>
          <w:sz w:val="20"/>
          <w:szCs w:val="20"/>
          <w:lang w:val="en-US"/>
        </w:rPr>
        <w:t>(Svergun et al., 2013)</w:t>
      </w:r>
      <w:r>
        <w:rPr>
          <w:rFonts w:ascii="Arial" w:hAnsi="Arial" w:cs="Arial"/>
          <w:bCs/>
          <w:sz w:val="20"/>
          <w:szCs w:val="20"/>
          <w:lang w:val="en-US"/>
        </w:rPr>
        <w:t xml:space="preserve">.   </w:t>
      </w:r>
    </w:p>
    <w:p w:rsidR="00E308BD" w:rsidRDefault="00E308BD" w:rsidP="00BF6A2F">
      <w:pPr>
        <w:rPr>
          <w:rFonts w:ascii="Arial" w:hAnsi="Arial" w:cs="Arial"/>
          <w:bCs/>
          <w:sz w:val="20"/>
          <w:szCs w:val="20"/>
          <w:lang w:val="en-US"/>
        </w:rPr>
      </w:pPr>
      <w:r>
        <w:rPr>
          <w:rFonts w:ascii="Arial" w:hAnsi="Arial" w:cs="Arial"/>
          <w:bCs/>
          <w:sz w:val="20"/>
          <w:szCs w:val="20"/>
          <w:lang w:val="en-US"/>
        </w:rPr>
        <w:t xml:space="preserve">The data reduction process also deals with potential instrumental “smearing” effects on the SAS profile (see Chapter 4 in </w:t>
      </w:r>
      <w:r>
        <w:rPr>
          <w:rFonts w:ascii="Arial" w:hAnsi="Arial" w:cs="Arial"/>
          <w:bCs/>
          <w:noProof/>
          <w:sz w:val="20"/>
          <w:szCs w:val="20"/>
          <w:lang w:val="en-US"/>
        </w:rPr>
        <w:t>(Glatter and Kratky, 1982)</w:t>
      </w:r>
      <w:r>
        <w:rPr>
          <w:rFonts w:ascii="Arial" w:hAnsi="Arial" w:cs="Arial"/>
          <w:bCs/>
          <w:sz w:val="20"/>
          <w:szCs w:val="20"/>
          <w:lang w:val="en-US"/>
        </w:rPr>
        <w:t>). The theory guiding interpretation of SAS data in terms of structure generally assumes a point-source geometry and a single wavelength. The instrument setup used for a SAS experiment may be an excellent approximation to the point source assumption, or may differ significantly from it requiring corrections to be made to data or to model scattering profiles for direct comparison of model with experiment. The wavelength resolution (Δλ/λ) for SAXS (whether synchrotron or laboratory-based) is generally a good approximation to a single wavelength, while for SANS it can be of the order of 10</w:t>
      </w:r>
      <w:r>
        <w:rPr>
          <w:rFonts w:ascii="Arial" w:hAnsi="Arial" w:cs="Arial"/>
          <w:bCs/>
          <w:sz w:val="20"/>
          <w:szCs w:val="20"/>
          <w:lang w:val="en-US"/>
        </w:rPr>
        <w:sym w:font="Symbol" w:char="F02D"/>
      </w:r>
      <w:r>
        <w:rPr>
          <w:rFonts w:ascii="Arial" w:hAnsi="Arial" w:cs="Arial"/>
          <w:bCs/>
          <w:sz w:val="20"/>
          <w:szCs w:val="20"/>
          <w:lang w:val="en-US"/>
        </w:rPr>
        <w:t xml:space="preserve">15% in order to maximize the neutron flux on sample (see examples at </w:t>
      </w:r>
      <w:hyperlink r:id="rId8" w:history="1">
        <w:r w:rsidRPr="008A6AC6">
          <w:rPr>
            <w:rStyle w:val="Hyperlink"/>
          </w:rPr>
          <w:t>https://www.ill.eu/instruments-support/instruments-groups/groups/lss/more/world-directory-of-sans-instruments/</w:t>
        </w:r>
      </w:hyperlink>
      <w:r>
        <w:rPr>
          <w:rStyle w:val="Hyperlink"/>
        </w:rPr>
        <w:t>)</w:t>
      </w:r>
      <w:r>
        <w:rPr>
          <w:rFonts w:ascii="Arial" w:hAnsi="Arial" w:cs="Arial"/>
          <w:bCs/>
          <w:sz w:val="20"/>
          <w:szCs w:val="20"/>
          <w:lang w:val="en-US"/>
        </w:rPr>
        <w:t xml:space="preserve">. Beam size and shape also play a key role in smearing. Modern synchrotron beams and most laboratory based instruments have sufficiently small beam dimensions (in the range of tenths of a millimeter to millimeters at the detector) such that smearing effects can be safely ignored for most applications, while neutron beam dimensions can be as large as 100 mm at the detector and thus cause significant instrumental smearing.  Some laboratory-based SAXS instruments use line focused sources to maximize X-ray flux on sample. These types of instruments, first implemented by Otto Kratky (see Chapter 3 of </w:t>
      </w:r>
      <w:r>
        <w:rPr>
          <w:rFonts w:ascii="Arial" w:hAnsi="Arial" w:cs="Arial"/>
          <w:bCs/>
          <w:noProof/>
          <w:sz w:val="20"/>
          <w:szCs w:val="20"/>
          <w:lang w:val="en-US"/>
        </w:rPr>
        <w:t>(Glatter and Kratky, 1982)</w:t>
      </w:r>
      <w:r>
        <w:rPr>
          <w:rFonts w:ascii="Arial" w:hAnsi="Arial" w:cs="Arial"/>
          <w:bCs/>
          <w:sz w:val="20"/>
          <w:szCs w:val="20"/>
          <w:lang w:val="en-US"/>
        </w:rPr>
        <w:t xml:space="preserve">), have since been further developed for laboratory-based SAS applications </w:t>
      </w:r>
      <w:r>
        <w:rPr>
          <w:rFonts w:ascii="Arial" w:hAnsi="Arial" w:cs="Arial"/>
          <w:bCs/>
          <w:sz w:val="20"/>
          <w:szCs w:val="20"/>
          <w:lang w:val="en-US"/>
        </w:rPr>
        <w:lastRenderedPageBreak/>
        <w:t>(</w:t>
      </w:r>
      <w:r w:rsidRPr="00AE0C0A">
        <w:rPr>
          <w:rFonts w:ascii="Arial" w:hAnsi="Arial" w:cs="Arial"/>
          <w:bCs/>
          <w:i/>
          <w:sz w:val="20"/>
          <w:szCs w:val="20"/>
          <w:lang w:val="en-US"/>
        </w:rPr>
        <w:t>e.g.</w:t>
      </w:r>
      <w:r>
        <w:rPr>
          <w:rFonts w:ascii="Arial" w:hAnsi="Arial" w:cs="Arial"/>
          <w:bCs/>
          <w:sz w:val="20"/>
          <w:szCs w:val="20"/>
          <w:lang w:val="en-US"/>
        </w:rPr>
        <w:t xml:space="preserve"> </w:t>
      </w:r>
      <w:r>
        <w:rPr>
          <w:rFonts w:ascii="Arial" w:hAnsi="Arial" w:cs="Arial"/>
          <w:bCs/>
          <w:noProof/>
          <w:sz w:val="20"/>
          <w:szCs w:val="20"/>
          <w:lang w:val="en-US"/>
        </w:rPr>
        <w:t>(Bergmann et al., 2000)</w:t>
      </w:r>
      <w:r>
        <w:rPr>
          <w:rFonts w:ascii="Arial" w:hAnsi="Arial" w:cs="Arial"/>
          <w:bCs/>
          <w:sz w:val="20"/>
          <w:szCs w:val="20"/>
          <w:lang w:val="en-US"/>
        </w:rPr>
        <w:t xml:space="preserve">) and data treatments must deal with significant instrumental smearing effects. </w:t>
      </w:r>
    </w:p>
    <w:p w:rsidR="00E308BD" w:rsidRDefault="00E308BD" w:rsidP="00DA1BA3">
      <w:pPr>
        <w:rPr>
          <w:rFonts w:ascii="Arial" w:hAnsi="Arial" w:cs="Arial"/>
          <w:bCs/>
          <w:sz w:val="20"/>
          <w:szCs w:val="20"/>
          <w:lang w:val="en-US"/>
        </w:rPr>
      </w:pPr>
      <w:r>
        <w:rPr>
          <w:rFonts w:ascii="Arial" w:hAnsi="Arial" w:cs="Arial"/>
          <w:bCs/>
          <w:sz w:val="20"/>
          <w:szCs w:val="20"/>
          <w:lang w:val="en-US"/>
        </w:rPr>
        <w:t>During data reduction, the SAS intensity data also can be placed on an absolute scale in units of cm</w:t>
      </w:r>
      <w:r w:rsidRPr="000D387E">
        <w:rPr>
          <w:rFonts w:ascii="Arial" w:hAnsi="Arial" w:cs="Arial"/>
          <w:bCs/>
          <w:sz w:val="20"/>
          <w:szCs w:val="20"/>
          <w:vertAlign w:val="superscript"/>
          <w:lang w:val="en-US"/>
        </w:rPr>
        <w:t>-1</w:t>
      </w:r>
      <w:r>
        <w:rPr>
          <w:rFonts w:ascii="Arial" w:hAnsi="Arial" w:cs="Arial"/>
          <w:bCs/>
          <w:sz w:val="20"/>
          <w:szCs w:val="20"/>
          <w:lang w:val="en-US"/>
        </w:rPr>
        <w:t xml:space="preserve"> by comparison with the incident beam flux or scattering from pure H</w:t>
      </w:r>
      <w:r w:rsidRPr="006C3559">
        <w:rPr>
          <w:rFonts w:ascii="Arial" w:hAnsi="Arial" w:cs="Arial"/>
          <w:bCs/>
          <w:sz w:val="20"/>
          <w:szCs w:val="20"/>
          <w:vertAlign w:val="subscript"/>
          <w:lang w:val="en-US"/>
        </w:rPr>
        <w:t>2</w:t>
      </w:r>
      <w:r>
        <w:rPr>
          <w:rFonts w:ascii="Arial" w:hAnsi="Arial" w:cs="Arial"/>
          <w:bCs/>
          <w:sz w:val="20"/>
          <w:szCs w:val="20"/>
          <w:lang w:val="en-US"/>
        </w:rPr>
        <w:t xml:space="preserve">O </w:t>
      </w:r>
      <w:r>
        <w:rPr>
          <w:rFonts w:ascii="Arial" w:hAnsi="Arial" w:cs="Arial"/>
          <w:bCs/>
          <w:noProof/>
          <w:sz w:val="20"/>
          <w:szCs w:val="20"/>
          <w:lang w:val="en-US"/>
        </w:rPr>
        <w:t>(Jacrot and Zaccai, 1981; Orthaber et al., 2000)</w:t>
      </w:r>
      <w:r>
        <w:rPr>
          <w:rFonts w:ascii="Arial" w:hAnsi="Arial" w:cs="Arial"/>
          <w:bCs/>
          <w:sz w:val="20"/>
          <w:szCs w:val="20"/>
          <w:lang w:val="en-US"/>
        </w:rPr>
        <w:t>. Pure H</w:t>
      </w:r>
      <w:r w:rsidRPr="006C3559">
        <w:rPr>
          <w:rFonts w:ascii="Arial" w:hAnsi="Arial" w:cs="Arial"/>
          <w:bCs/>
          <w:sz w:val="20"/>
          <w:szCs w:val="20"/>
          <w:vertAlign w:val="subscript"/>
          <w:lang w:val="en-US"/>
        </w:rPr>
        <w:t>2</w:t>
      </w:r>
      <w:r>
        <w:rPr>
          <w:rFonts w:ascii="Arial" w:hAnsi="Arial" w:cs="Arial"/>
          <w:bCs/>
          <w:sz w:val="20"/>
          <w:szCs w:val="20"/>
          <w:lang w:val="en-US"/>
        </w:rPr>
        <w:t xml:space="preserve">O is a readily accessible, universal standard whose scattering is well-characterized over a wide range of temperatures. Secondary standards are also available, such as glassy carbon (see the new </w:t>
      </w:r>
      <w:r w:rsidRPr="00DA1BA3">
        <w:rPr>
          <w:rFonts w:ascii="Arial" w:hAnsi="Arial" w:cs="Arial"/>
          <w:bCs/>
          <w:sz w:val="20"/>
          <w:szCs w:val="20"/>
          <w:lang w:val="en-US"/>
        </w:rPr>
        <w:t>NIST S</w:t>
      </w:r>
      <w:r>
        <w:rPr>
          <w:rFonts w:ascii="Arial" w:hAnsi="Arial" w:cs="Arial"/>
          <w:bCs/>
          <w:sz w:val="20"/>
          <w:szCs w:val="20"/>
          <w:lang w:val="en-US"/>
        </w:rPr>
        <w:t xml:space="preserve">tandard </w:t>
      </w:r>
      <w:r w:rsidRPr="00DA1BA3">
        <w:rPr>
          <w:rFonts w:ascii="Arial" w:hAnsi="Arial" w:cs="Arial"/>
          <w:bCs/>
          <w:sz w:val="20"/>
          <w:szCs w:val="20"/>
          <w:lang w:val="en-US"/>
        </w:rPr>
        <w:t>R</w:t>
      </w:r>
      <w:r>
        <w:rPr>
          <w:rFonts w:ascii="Arial" w:hAnsi="Arial" w:cs="Arial"/>
          <w:bCs/>
          <w:sz w:val="20"/>
          <w:szCs w:val="20"/>
          <w:lang w:val="en-US"/>
        </w:rPr>
        <w:t xml:space="preserve">eference </w:t>
      </w:r>
      <w:r w:rsidRPr="00DA1BA3">
        <w:rPr>
          <w:rFonts w:ascii="Arial" w:hAnsi="Arial" w:cs="Arial"/>
          <w:bCs/>
          <w:sz w:val="20"/>
          <w:szCs w:val="20"/>
          <w:lang w:val="en-US"/>
        </w:rPr>
        <w:t>M</w:t>
      </w:r>
      <w:r>
        <w:rPr>
          <w:rFonts w:ascii="Arial" w:hAnsi="Arial" w:cs="Arial"/>
          <w:bCs/>
          <w:sz w:val="20"/>
          <w:szCs w:val="20"/>
          <w:lang w:val="en-US"/>
        </w:rPr>
        <w:t xml:space="preserve">aterial </w:t>
      </w:r>
      <w:r w:rsidRPr="00DA1BA3">
        <w:rPr>
          <w:rFonts w:ascii="Arial" w:hAnsi="Arial" w:cs="Arial"/>
          <w:bCs/>
          <w:sz w:val="20"/>
          <w:szCs w:val="20"/>
          <w:lang w:val="en-US"/>
        </w:rPr>
        <w:t xml:space="preserve">3600 </w:t>
      </w:r>
      <w:hyperlink r:id="rId9" w:history="1">
        <w:r w:rsidRPr="00C63E7A">
          <w:rPr>
            <w:rStyle w:val="Hyperlink"/>
            <w:rFonts w:ascii="Arial" w:hAnsi="Arial" w:cs="Arial"/>
            <w:bCs/>
            <w:sz w:val="20"/>
            <w:szCs w:val="20"/>
            <w:lang w:val="en-US"/>
          </w:rPr>
          <w:t>https://www-s.nist.gov/srmors/view_detail.cfm?srm=3600</w:t>
        </w:r>
      </w:hyperlink>
      <w:r>
        <w:rPr>
          <w:rFonts w:ascii="Arial" w:hAnsi="Arial" w:cs="Arial"/>
          <w:bCs/>
          <w:sz w:val="20"/>
          <w:szCs w:val="20"/>
          <w:lang w:val="en-US"/>
        </w:rPr>
        <w:t xml:space="preserve"> </w:t>
      </w:r>
      <w:r>
        <w:rPr>
          <w:rFonts w:ascii="Arial" w:hAnsi="Arial" w:cs="Arial"/>
          <w:bCs/>
          <w:noProof/>
          <w:sz w:val="20"/>
          <w:szCs w:val="20"/>
          <w:lang w:val="en-US"/>
        </w:rPr>
        <w:t>(Allen et al., 2017)</w:t>
      </w:r>
      <w:r>
        <w:rPr>
          <w:rFonts w:ascii="Arial" w:hAnsi="Arial" w:cs="Arial"/>
          <w:bCs/>
          <w:sz w:val="20"/>
          <w:szCs w:val="20"/>
          <w:lang w:val="en-US"/>
        </w:rPr>
        <w:t>.</w:t>
      </w:r>
      <w:r w:rsidRPr="00DA1BA3">
        <w:rPr>
          <w:rFonts w:ascii="Arial" w:hAnsi="Arial" w:cs="Arial"/>
          <w:bCs/>
          <w:sz w:val="20"/>
          <w:szCs w:val="20"/>
          <w:lang w:val="en-US"/>
        </w:rPr>
        <w:t xml:space="preserve">  </w:t>
      </w:r>
      <w:r>
        <w:rPr>
          <w:rFonts w:ascii="Arial" w:hAnsi="Arial" w:cs="Arial"/>
          <w:bCs/>
          <w:sz w:val="20"/>
          <w:szCs w:val="20"/>
          <w:lang w:val="en-US"/>
        </w:rPr>
        <w:t xml:space="preserve">Absolute scaling enables direct comparison of SAS data from different instruments, including X-ray and neutron sources, without arbitrary scaling and also enables determination of </w:t>
      </w:r>
      <w:r w:rsidRPr="002E7DE0">
        <w:rPr>
          <w:rFonts w:ascii="Arial" w:hAnsi="Arial" w:cs="Arial"/>
          <w:bCs/>
          <w:i/>
          <w:sz w:val="20"/>
          <w:szCs w:val="20"/>
          <w:lang w:val="en-US"/>
        </w:rPr>
        <w:t>M</w:t>
      </w:r>
      <w:r>
        <w:rPr>
          <w:rFonts w:ascii="Arial" w:hAnsi="Arial" w:cs="Arial"/>
          <w:bCs/>
          <w:i/>
          <w:sz w:val="20"/>
          <w:szCs w:val="20"/>
          <w:lang w:val="en-US"/>
        </w:rPr>
        <w:t xml:space="preserve"> </w:t>
      </w:r>
      <w:r>
        <w:rPr>
          <w:rFonts w:ascii="Arial" w:hAnsi="Arial" w:cs="Arial"/>
          <w:bCs/>
          <w:sz w:val="20"/>
          <w:szCs w:val="20"/>
          <w:lang w:val="en-US"/>
        </w:rPr>
        <w:t xml:space="preserve">or </w:t>
      </w:r>
      <w:r w:rsidRPr="006C3559">
        <w:rPr>
          <w:rFonts w:ascii="Arial" w:hAnsi="Arial" w:cs="Arial"/>
          <w:bCs/>
          <w:i/>
          <w:sz w:val="20"/>
          <w:szCs w:val="20"/>
          <w:lang w:val="en-US"/>
        </w:rPr>
        <w:t>V</w:t>
      </w:r>
      <w:r>
        <w:rPr>
          <w:rFonts w:ascii="Arial" w:hAnsi="Arial" w:cs="Arial"/>
          <w:bCs/>
          <w:sz w:val="20"/>
          <w:szCs w:val="20"/>
          <w:lang w:val="en-US"/>
        </w:rPr>
        <w:t xml:space="preserve"> from </w:t>
      </w:r>
      <w:r w:rsidRPr="00FA3D70">
        <w:rPr>
          <w:rFonts w:ascii="Arial" w:hAnsi="Arial" w:cs="Arial"/>
          <w:bCs/>
          <w:i/>
          <w:sz w:val="20"/>
          <w:szCs w:val="20"/>
          <w:lang w:val="en-US"/>
        </w:rPr>
        <w:t>I</w:t>
      </w:r>
      <w:r>
        <w:rPr>
          <w:rFonts w:ascii="Arial" w:hAnsi="Arial" w:cs="Arial"/>
          <w:bCs/>
          <w:sz w:val="20"/>
          <w:szCs w:val="20"/>
          <w:lang w:val="en-US"/>
        </w:rPr>
        <w:t xml:space="preserve">(0) without reference to the scattering from a reference protein. In the case of SANS, it has been routine to place the data on an absolute scale. The practice for SAXS experimenters has been more commonly to provide data on an arbitrary relative scale, which we discourage for reasons that will be addressed further below. </w:t>
      </w:r>
    </w:p>
    <w:p w:rsidR="00E308BD" w:rsidRDefault="00E308BD" w:rsidP="00DA1BA3">
      <w:pPr>
        <w:rPr>
          <w:rFonts w:ascii="Arial" w:hAnsi="Arial" w:cs="Arial"/>
          <w:bCs/>
          <w:sz w:val="20"/>
          <w:szCs w:val="20"/>
          <w:lang w:val="en-US"/>
        </w:rPr>
      </w:pPr>
    </w:p>
    <w:tbl>
      <w:tblPr>
        <w:tblStyle w:val="TableGrid"/>
        <w:tblW w:w="0" w:type="auto"/>
        <w:tblLook w:val="04A0" w:firstRow="1" w:lastRow="0" w:firstColumn="1" w:lastColumn="0" w:noHBand="0" w:noVBand="1"/>
      </w:tblPr>
      <w:tblGrid>
        <w:gridCol w:w="9016"/>
      </w:tblGrid>
      <w:tr w:rsidR="00E308BD" w:rsidRPr="00106C25" w:rsidTr="00B01E63">
        <w:trPr>
          <w:trHeight w:val="89"/>
        </w:trPr>
        <w:tc>
          <w:tcPr>
            <w:tcW w:w="9180" w:type="dxa"/>
          </w:tcPr>
          <w:p w:rsidR="00E308BD" w:rsidRPr="00106C25" w:rsidRDefault="00E308BD" w:rsidP="00B01E63">
            <w:pPr>
              <w:spacing w:before="60" w:after="60" w:line="240" w:lineRule="exact"/>
              <w:rPr>
                <w:rFonts w:ascii="Arial" w:hAnsi="Arial" w:cs="Arial"/>
                <w:bCs/>
                <w:sz w:val="18"/>
                <w:szCs w:val="18"/>
                <w:lang w:val="en-US"/>
              </w:rPr>
            </w:pPr>
            <w:r w:rsidRPr="00B01E63">
              <w:rPr>
                <w:rFonts w:ascii="Arial" w:hAnsi="Arial" w:cs="Arial"/>
                <w:b/>
                <w:bCs/>
                <w:lang w:val="en-US"/>
              </w:rPr>
              <w:t xml:space="preserve">Reporting </w:t>
            </w:r>
            <w:r>
              <w:rPr>
                <w:rFonts w:ascii="Arial" w:hAnsi="Arial" w:cs="Arial"/>
                <w:b/>
                <w:bCs/>
                <w:lang w:val="en-US"/>
              </w:rPr>
              <w:t>guidelines</w:t>
            </w:r>
            <w:r w:rsidRPr="00B01E63">
              <w:rPr>
                <w:rFonts w:ascii="Arial" w:hAnsi="Arial" w:cs="Arial"/>
                <w:b/>
                <w:bCs/>
                <w:lang w:val="en-US"/>
              </w:rPr>
              <w:t xml:space="preserve"> for </w:t>
            </w:r>
            <w:r>
              <w:rPr>
                <w:rFonts w:ascii="Arial" w:hAnsi="Arial" w:cs="Arial"/>
                <w:b/>
                <w:bCs/>
                <w:lang w:val="en-US"/>
              </w:rPr>
              <w:t>data acquisition and reduction</w:t>
            </w:r>
          </w:p>
        </w:tc>
      </w:tr>
      <w:tr w:rsidR="00E308BD" w:rsidRPr="00106C25" w:rsidTr="00B01E63">
        <w:trPr>
          <w:trHeight w:val="89"/>
        </w:trPr>
        <w:tc>
          <w:tcPr>
            <w:tcW w:w="9180" w:type="dxa"/>
          </w:tcPr>
          <w:p w:rsidR="00E308BD" w:rsidRPr="00106C25" w:rsidRDefault="00E308BD" w:rsidP="00302937">
            <w:pPr>
              <w:spacing w:before="60" w:after="60" w:line="240" w:lineRule="exact"/>
              <w:rPr>
                <w:rFonts w:ascii="Arial" w:hAnsi="Arial" w:cs="Arial"/>
                <w:bCs/>
                <w:sz w:val="18"/>
                <w:szCs w:val="18"/>
              </w:rPr>
            </w:pPr>
            <w:r w:rsidRPr="00106C25">
              <w:rPr>
                <w:rFonts w:ascii="Arial" w:hAnsi="Arial" w:cs="Arial"/>
                <w:bCs/>
                <w:sz w:val="18"/>
                <w:szCs w:val="18"/>
                <w:lang w:val="en-US"/>
              </w:rPr>
              <w:t>Instrument type (</w:t>
            </w:r>
            <w:r w:rsidRPr="00106C25">
              <w:rPr>
                <w:rFonts w:ascii="Arial" w:hAnsi="Arial" w:cs="Arial"/>
                <w:bCs/>
                <w:i/>
                <w:iCs/>
                <w:sz w:val="18"/>
                <w:szCs w:val="18"/>
                <w:lang w:val="en-US"/>
              </w:rPr>
              <w:t>e.g.</w:t>
            </w:r>
            <w:r w:rsidRPr="00106C25">
              <w:rPr>
                <w:rFonts w:ascii="Arial" w:hAnsi="Arial" w:cs="Arial"/>
                <w:bCs/>
                <w:sz w:val="18"/>
                <w:szCs w:val="18"/>
                <w:lang w:val="en-US"/>
              </w:rPr>
              <w:t xml:space="preserve"> manufacturer and model designation or beamline)</w:t>
            </w:r>
            <w:r>
              <w:rPr>
                <w:rFonts w:ascii="Arial" w:hAnsi="Arial" w:cs="Arial"/>
                <w:bCs/>
                <w:sz w:val="18"/>
                <w:szCs w:val="18"/>
                <w:lang w:val="en-US"/>
              </w:rPr>
              <w:t xml:space="preserve"> specifying the source (sealed tube, rotating anode, metal jet, synchrotron, spallation neutron source or reactor) </w:t>
            </w:r>
            <w:r w:rsidRPr="00106C25">
              <w:rPr>
                <w:rFonts w:ascii="Arial" w:hAnsi="Arial" w:cs="Arial"/>
                <w:bCs/>
                <w:sz w:val="18"/>
                <w:szCs w:val="18"/>
                <w:lang w:val="en-US"/>
              </w:rPr>
              <w:t xml:space="preserve">and configuration </w:t>
            </w:r>
            <w:r>
              <w:rPr>
                <w:rFonts w:ascii="Arial" w:hAnsi="Arial" w:cs="Arial"/>
                <w:bCs/>
                <w:sz w:val="18"/>
                <w:szCs w:val="18"/>
                <w:lang w:val="en-US"/>
              </w:rPr>
              <w:t xml:space="preserve">used </w:t>
            </w:r>
            <w:r w:rsidRPr="00106C25">
              <w:rPr>
                <w:rFonts w:ascii="Arial" w:hAnsi="Arial" w:cs="Arial"/>
                <w:bCs/>
                <w:sz w:val="18"/>
                <w:szCs w:val="18"/>
                <w:lang w:val="en-US"/>
              </w:rPr>
              <w:t>(point or line source, collimation details, detector details). In the case of SANS there may be several configurations (</w:t>
            </w:r>
            <w:r w:rsidRPr="00106C25">
              <w:rPr>
                <w:rFonts w:ascii="Arial" w:hAnsi="Arial" w:cs="Arial"/>
                <w:bCs/>
                <w:i/>
                <w:iCs/>
                <w:sz w:val="18"/>
                <w:szCs w:val="18"/>
                <w:lang w:val="en-US"/>
              </w:rPr>
              <w:t>e.g.</w:t>
            </w:r>
            <w:r w:rsidRPr="00106C25">
              <w:rPr>
                <w:rFonts w:ascii="Arial" w:hAnsi="Arial" w:cs="Arial"/>
                <w:bCs/>
                <w:sz w:val="18"/>
                <w:szCs w:val="18"/>
                <w:lang w:val="en-US"/>
              </w:rPr>
              <w:t xml:space="preserve"> multiple detector positions, number of guides, apertures </w:t>
            </w:r>
            <w:r w:rsidRPr="00106C25">
              <w:rPr>
                <w:rFonts w:ascii="Arial" w:hAnsi="Arial" w:cs="Arial"/>
                <w:bCs/>
                <w:i/>
                <w:iCs/>
                <w:sz w:val="18"/>
                <w:szCs w:val="18"/>
                <w:lang w:val="en-US"/>
              </w:rPr>
              <w:t>etc</w:t>
            </w:r>
            <w:r w:rsidRPr="00106C25">
              <w:rPr>
                <w:rFonts w:ascii="Arial" w:hAnsi="Arial" w:cs="Arial"/>
                <w:bCs/>
                <w:sz w:val="18"/>
                <w:szCs w:val="18"/>
                <w:lang w:val="en-US"/>
              </w:rPr>
              <w:t>.) for a single experiment.</w:t>
            </w:r>
          </w:p>
        </w:tc>
      </w:tr>
      <w:tr w:rsidR="00E308BD" w:rsidRPr="00106C25" w:rsidTr="00B01E63">
        <w:trPr>
          <w:trHeight w:val="88"/>
        </w:trPr>
        <w:tc>
          <w:tcPr>
            <w:tcW w:w="9180" w:type="dxa"/>
          </w:tcPr>
          <w:p w:rsidR="00E308BD" w:rsidRPr="00106C25" w:rsidRDefault="00E308BD" w:rsidP="00086EE3">
            <w:pPr>
              <w:spacing w:before="60" w:after="60" w:line="240" w:lineRule="exact"/>
              <w:rPr>
                <w:rFonts w:ascii="Arial" w:hAnsi="Arial" w:cs="Arial"/>
                <w:bCs/>
                <w:sz w:val="18"/>
                <w:szCs w:val="18"/>
              </w:rPr>
            </w:pPr>
            <w:r>
              <w:rPr>
                <w:rFonts w:ascii="Arial" w:hAnsi="Arial" w:cs="Arial"/>
                <w:bCs/>
                <w:sz w:val="18"/>
                <w:szCs w:val="18"/>
                <w:lang w:val="en-US"/>
              </w:rPr>
              <w:t>Beam dimensions and w</w:t>
            </w:r>
            <w:r w:rsidRPr="00106C25">
              <w:rPr>
                <w:rFonts w:ascii="Arial" w:hAnsi="Arial" w:cs="Arial"/>
                <w:bCs/>
                <w:sz w:val="18"/>
                <w:szCs w:val="18"/>
                <w:lang w:val="en-US"/>
              </w:rPr>
              <w:t xml:space="preserve">avelength </w:t>
            </w:r>
            <w:r>
              <w:rPr>
                <w:rFonts w:ascii="Arial" w:hAnsi="Arial" w:cs="Arial"/>
                <w:bCs/>
                <w:sz w:val="18"/>
                <w:szCs w:val="18"/>
                <w:lang w:val="en-US"/>
              </w:rPr>
              <w:t xml:space="preserve">resolution </w:t>
            </w:r>
            <w:r w:rsidRPr="00106C25">
              <w:rPr>
                <w:rFonts w:ascii="Arial" w:hAnsi="Arial" w:cs="Arial"/>
                <w:bCs/>
                <w:sz w:val="18"/>
                <w:szCs w:val="18"/>
                <w:lang w:val="en-US"/>
              </w:rPr>
              <w:t>(</w:t>
            </w:r>
            <w:r>
              <w:rPr>
                <w:rFonts w:ascii="Arial" w:hAnsi="Arial" w:cs="Arial"/>
                <w:bCs/>
                <w:sz w:val="18"/>
                <w:szCs w:val="18"/>
                <w:lang w:val="en-US"/>
              </w:rPr>
              <w:t xml:space="preserve">Δλ/λ) with data smearing parameters and </w:t>
            </w:r>
            <w:r w:rsidRPr="00106C25">
              <w:rPr>
                <w:rFonts w:ascii="Arial" w:hAnsi="Arial" w:cs="Arial"/>
                <w:bCs/>
                <w:sz w:val="18"/>
                <w:szCs w:val="18"/>
                <w:lang w:val="en-US"/>
              </w:rPr>
              <w:t xml:space="preserve">measured </w:t>
            </w:r>
            <w:r w:rsidRPr="00106C25">
              <w:rPr>
                <w:rFonts w:ascii="Arial" w:hAnsi="Arial" w:cs="Arial"/>
                <w:bCs/>
                <w:i/>
                <w:iCs/>
                <w:sz w:val="18"/>
                <w:szCs w:val="18"/>
                <w:lang w:val="en-US"/>
              </w:rPr>
              <w:t>q</w:t>
            </w:r>
            <w:r w:rsidRPr="00106C25">
              <w:rPr>
                <w:rFonts w:ascii="Arial" w:hAnsi="Arial" w:cs="Arial"/>
                <w:bCs/>
                <w:sz w:val="18"/>
                <w:szCs w:val="18"/>
                <w:lang w:val="en-US"/>
              </w:rPr>
              <w:t>-range</w:t>
            </w:r>
            <w:r>
              <w:rPr>
                <w:rFonts w:ascii="Arial" w:hAnsi="Arial" w:cs="Arial"/>
                <w:bCs/>
                <w:sz w:val="18"/>
                <w:szCs w:val="18"/>
                <w:lang w:val="en-US"/>
              </w:rPr>
              <w:t>.</w:t>
            </w:r>
          </w:p>
        </w:tc>
      </w:tr>
      <w:tr w:rsidR="00E308BD" w:rsidTr="00B01E63">
        <w:trPr>
          <w:trHeight w:val="88"/>
        </w:trPr>
        <w:tc>
          <w:tcPr>
            <w:tcW w:w="9180" w:type="dxa"/>
          </w:tcPr>
          <w:p w:rsidR="00E308BD" w:rsidRDefault="00E308BD" w:rsidP="00086EE3">
            <w:pPr>
              <w:spacing w:before="60" w:after="60" w:line="240" w:lineRule="exact"/>
              <w:rPr>
                <w:rFonts w:ascii="Arial" w:hAnsi="Arial" w:cs="Arial"/>
                <w:bCs/>
                <w:sz w:val="18"/>
                <w:szCs w:val="18"/>
                <w:lang w:val="en-US"/>
              </w:rPr>
            </w:pPr>
            <w:r>
              <w:rPr>
                <w:rFonts w:ascii="Arial" w:hAnsi="Arial" w:cs="Arial"/>
                <w:bCs/>
                <w:sz w:val="18"/>
                <w:szCs w:val="18"/>
                <w:lang w:val="en-US"/>
              </w:rPr>
              <w:t xml:space="preserve">References to documentation for detector characteristics, the basis for error estimates, </w:t>
            </w:r>
            <w:r>
              <w:rPr>
                <w:rFonts w:ascii="Arial" w:hAnsi="Arial" w:cs="Arial"/>
                <w:bCs/>
                <w:i/>
                <w:sz w:val="18"/>
                <w:szCs w:val="18"/>
                <w:lang w:val="en-US"/>
              </w:rPr>
              <w:t>e.g.</w:t>
            </w:r>
            <w:r>
              <w:rPr>
                <w:rFonts w:ascii="Arial" w:hAnsi="Arial" w:cs="Arial"/>
                <w:bCs/>
                <w:sz w:val="18"/>
                <w:szCs w:val="18"/>
                <w:lang w:val="en-US"/>
              </w:rPr>
              <w:t xml:space="preserve"> Poisson counting statistics or not, methods for detector sensitivity and linearity corrections.</w:t>
            </w:r>
          </w:p>
        </w:tc>
      </w:tr>
      <w:tr w:rsidR="00E308BD" w:rsidRPr="00106C25" w:rsidTr="00B01E63">
        <w:trPr>
          <w:trHeight w:val="88"/>
        </w:trPr>
        <w:tc>
          <w:tcPr>
            <w:tcW w:w="9180" w:type="dxa"/>
          </w:tcPr>
          <w:p w:rsidR="00E308BD" w:rsidRPr="00106C25" w:rsidRDefault="00E308BD" w:rsidP="00E03C7D">
            <w:pPr>
              <w:spacing w:before="60" w:after="60" w:line="240" w:lineRule="exact"/>
              <w:rPr>
                <w:rFonts w:ascii="Arial" w:hAnsi="Arial" w:cs="Arial"/>
                <w:bCs/>
                <w:sz w:val="18"/>
                <w:szCs w:val="18"/>
                <w:lang w:val="en-US"/>
              </w:rPr>
            </w:pPr>
            <w:r>
              <w:rPr>
                <w:rFonts w:ascii="Arial" w:hAnsi="Arial" w:cs="Arial"/>
                <w:bCs/>
                <w:sz w:val="18"/>
                <w:szCs w:val="18"/>
                <w:lang w:val="en-US"/>
              </w:rPr>
              <w:t>N</w:t>
            </w:r>
            <w:r w:rsidRPr="00106C25">
              <w:rPr>
                <w:rFonts w:ascii="Arial" w:hAnsi="Arial" w:cs="Arial"/>
                <w:bCs/>
                <w:sz w:val="18"/>
                <w:szCs w:val="18"/>
                <w:lang w:val="en-US"/>
              </w:rPr>
              <w:t xml:space="preserve">umber of </w:t>
            </w:r>
            <w:r>
              <w:rPr>
                <w:rFonts w:ascii="Arial" w:hAnsi="Arial" w:cs="Arial"/>
                <w:bCs/>
                <w:sz w:val="18"/>
                <w:szCs w:val="18"/>
                <w:lang w:val="en-US"/>
              </w:rPr>
              <w:t xml:space="preserve">sample </w:t>
            </w:r>
            <w:r w:rsidRPr="00106C25">
              <w:rPr>
                <w:rFonts w:ascii="Arial" w:hAnsi="Arial" w:cs="Arial"/>
                <w:bCs/>
                <w:sz w:val="18"/>
                <w:szCs w:val="18"/>
                <w:lang w:val="en-US"/>
              </w:rPr>
              <w:t>exposures and exposure times</w:t>
            </w:r>
            <w:r>
              <w:rPr>
                <w:rFonts w:ascii="Arial" w:hAnsi="Arial" w:cs="Arial"/>
                <w:bCs/>
                <w:sz w:val="18"/>
                <w:szCs w:val="18"/>
                <w:lang w:val="en-US"/>
              </w:rPr>
              <w:t xml:space="preserve">, with the </w:t>
            </w:r>
            <w:r w:rsidRPr="00106C25">
              <w:rPr>
                <w:rFonts w:ascii="Arial" w:hAnsi="Arial" w:cs="Arial"/>
                <w:bCs/>
                <w:sz w:val="18"/>
                <w:szCs w:val="18"/>
                <w:lang w:val="en-US"/>
              </w:rPr>
              <w:t xml:space="preserve">method </w:t>
            </w:r>
            <w:r>
              <w:rPr>
                <w:rFonts w:ascii="Arial" w:hAnsi="Arial" w:cs="Arial"/>
                <w:bCs/>
                <w:sz w:val="18"/>
                <w:szCs w:val="18"/>
                <w:lang w:val="en-US"/>
              </w:rPr>
              <w:t>for normalization of measurements to constant counts on sample and monitoring radiation damage in the case of SAXS.</w:t>
            </w:r>
          </w:p>
        </w:tc>
      </w:tr>
      <w:tr w:rsidR="00E308BD" w:rsidRPr="00106C25" w:rsidTr="00B01E63">
        <w:trPr>
          <w:trHeight w:val="88"/>
        </w:trPr>
        <w:tc>
          <w:tcPr>
            <w:tcW w:w="9180" w:type="dxa"/>
          </w:tcPr>
          <w:p w:rsidR="00E308BD" w:rsidRPr="00106C25" w:rsidRDefault="00E308BD" w:rsidP="00592395">
            <w:pPr>
              <w:spacing w:before="60" w:after="60" w:line="240" w:lineRule="exact"/>
              <w:rPr>
                <w:rFonts w:ascii="Arial" w:hAnsi="Arial" w:cs="Arial"/>
                <w:bCs/>
                <w:sz w:val="18"/>
                <w:szCs w:val="18"/>
              </w:rPr>
            </w:pPr>
            <w:r>
              <w:rPr>
                <w:rFonts w:ascii="Arial" w:hAnsi="Arial" w:cs="Arial"/>
                <w:bCs/>
                <w:sz w:val="18"/>
                <w:szCs w:val="18"/>
                <w:lang w:val="en-US"/>
              </w:rPr>
              <w:t>Details of the s</w:t>
            </w:r>
            <w:r w:rsidRPr="00106C25">
              <w:rPr>
                <w:rFonts w:ascii="Arial" w:hAnsi="Arial" w:cs="Arial"/>
                <w:bCs/>
                <w:sz w:val="18"/>
                <w:szCs w:val="18"/>
                <w:lang w:val="en-US"/>
              </w:rPr>
              <w:t>amp</w:t>
            </w:r>
            <w:r>
              <w:rPr>
                <w:rFonts w:ascii="Arial" w:hAnsi="Arial" w:cs="Arial"/>
                <w:bCs/>
                <w:sz w:val="18"/>
                <w:szCs w:val="18"/>
                <w:lang w:val="en-US"/>
              </w:rPr>
              <w:t xml:space="preserve">le environment, </w:t>
            </w:r>
            <w:r w:rsidRPr="00106C25">
              <w:rPr>
                <w:rFonts w:ascii="Arial" w:hAnsi="Arial" w:cs="Arial"/>
                <w:bCs/>
                <w:sz w:val="18"/>
                <w:szCs w:val="18"/>
                <w:lang w:val="en-US"/>
              </w:rPr>
              <w:t xml:space="preserve">including </w:t>
            </w:r>
            <w:r>
              <w:rPr>
                <w:rFonts w:ascii="Arial" w:hAnsi="Arial" w:cs="Arial"/>
                <w:bCs/>
                <w:sz w:val="18"/>
                <w:szCs w:val="18"/>
                <w:lang w:val="en-US"/>
              </w:rPr>
              <w:t xml:space="preserve">measurement temperature, measurement cell type and </w:t>
            </w:r>
            <w:r w:rsidRPr="00106C25">
              <w:rPr>
                <w:rFonts w:ascii="Arial" w:hAnsi="Arial" w:cs="Arial"/>
                <w:bCs/>
                <w:sz w:val="18"/>
                <w:szCs w:val="18"/>
                <w:lang w:val="en-US"/>
              </w:rPr>
              <w:t>path-lengths</w:t>
            </w:r>
            <w:r>
              <w:rPr>
                <w:rFonts w:ascii="Arial" w:hAnsi="Arial" w:cs="Arial"/>
                <w:bCs/>
                <w:sz w:val="18"/>
                <w:szCs w:val="18"/>
                <w:lang w:val="en-US"/>
              </w:rPr>
              <w:t xml:space="preserve">, loading/exposure details (volumes, </w:t>
            </w:r>
            <w:r w:rsidRPr="00106C25">
              <w:rPr>
                <w:rFonts w:ascii="Arial" w:hAnsi="Arial" w:cs="Arial"/>
                <w:bCs/>
                <w:sz w:val="18"/>
                <w:szCs w:val="18"/>
                <w:lang w:val="en-US"/>
              </w:rPr>
              <w:t>flow rates</w:t>
            </w:r>
            <w:r>
              <w:rPr>
                <w:rFonts w:ascii="Arial" w:hAnsi="Arial" w:cs="Arial"/>
                <w:bCs/>
                <w:sz w:val="18"/>
                <w:szCs w:val="18"/>
                <w:lang w:val="en-US"/>
              </w:rPr>
              <w:t xml:space="preserve">), any special parameters controlled, </w:t>
            </w:r>
            <w:r w:rsidRPr="002D4B21">
              <w:rPr>
                <w:rFonts w:ascii="Arial" w:hAnsi="Arial" w:cs="Arial"/>
                <w:bCs/>
                <w:i/>
                <w:sz w:val="18"/>
                <w:szCs w:val="18"/>
                <w:lang w:val="en-US"/>
              </w:rPr>
              <w:t>e.g.</w:t>
            </w:r>
            <w:r>
              <w:rPr>
                <w:rFonts w:ascii="Arial" w:hAnsi="Arial" w:cs="Arial"/>
                <w:bCs/>
                <w:sz w:val="18"/>
                <w:szCs w:val="18"/>
                <w:lang w:val="en-US"/>
              </w:rPr>
              <w:t xml:space="preserve"> pressure, and additional in-line characterization capabilities as appropriate.</w:t>
            </w:r>
          </w:p>
        </w:tc>
      </w:tr>
      <w:tr w:rsidR="00E308BD" w:rsidRPr="00106C25" w:rsidTr="00B01E63">
        <w:trPr>
          <w:trHeight w:val="88"/>
        </w:trPr>
        <w:tc>
          <w:tcPr>
            <w:tcW w:w="9180" w:type="dxa"/>
          </w:tcPr>
          <w:p w:rsidR="00E308BD" w:rsidRPr="00106C25" w:rsidRDefault="00E308BD" w:rsidP="00DD6B9A">
            <w:pPr>
              <w:spacing w:before="60" w:after="60" w:line="240" w:lineRule="exact"/>
              <w:rPr>
                <w:rFonts w:ascii="Arial" w:hAnsi="Arial" w:cs="Arial"/>
                <w:bCs/>
                <w:sz w:val="18"/>
                <w:szCs w:val="18"/>
              </w:rPr>
            </w:pPr>
            <w:r w:rsidRPr="00106C25">
              <w:rPr>
                <w:rFonts w:ascii="Arial" w:hAnsi="Arial" w:cs="Arial"/>
                <w:bCs/>
                <w:sz w:val="18"/>
                <w:szCs w:val="18"/>
                <w:lang w:val="en-US"/>
              </w:rPr>
              <w:t xml:space="preserve">Standards measured and controls </w:t>
            </w:r>
            <w:r>
              <w:rPr>
                <w:rFonts w:ascii="Arial" w:hAnsi="Arial" w:cs="Arial"/>
                <w:bCs/>
                <w:sz w:val="18"/>
                <w:szCs w:val="18"/>
                <w:lang w:val="en-US"/>
              </w:rPr>
              <w:t xml:space="preserve">and </w:t>
            </w:r>
            <w:r>
              <w:rPr>
                <w:rFonts w:ascii="Arial" w:hAnsi="Arial" w:cs="Arial"/>
                <w:bCs/>
                <w:sz w:val="18"/>
                <w:szCs w:val="18"/>
              </w:rPr>
              <w:t>m</w:t>
            </w:r>
            <w:r w:rsidRPr="00106C25">
              <w:rPr>
                <w:rFonts w:ascii="Arial" w:hAnsi="Arial" w:cs="Arial"/>
                <w:bCs/>
                <w:sz w:val="18"/>
                <w:szCs w:val="18"/>
              </w:rPr>
              <w:t xml:space="preserve">ethod for </w:t>
            </w:r>
            <w:r>
              <w:rPr>
                <w:rFonts w:ascii="Arial" w:hAnsi="Arial" w:cs="Arial"/>
                <w:bCs/>
                <w:sz w:val="18"/>
                <w:szCs w:val="18"/>
              </w:rPr>
              <w:t xml:space="preserve">placing </w:t>
            </w:r>
            <w:r w:rsidRPr="00106C25">
              <w:rPr>
                <w:rFonts w:ascii="Arial" w:hAnsi="Arial" w:cs="Arial"/>
                <w:bCs/>
                <w:sz w:val="18"/>
                <w:szCs w:val="18"/>
              </w:rPr>
              <w:t>SAS data</w:t>
            </w:r>
            <w:r>
              <w:rPr>
                <w:rFonts w:ascii="Arial" w:hAnsi="Arial" w:cs="Arial"/>
                <w:bCs/>
                <w:sz w:val="18"/>
                <w:szCs w:val="18"/>
              </w:rPr>
              <w:t xml:space="preserve"> on an absolute scale in cm</w:t>
            </w:r>
            <w:r w:rsidRPr="002E7DE0">
              <w:rPr>
                <w:rFonts w:ascii="Arial" w:hAnsi="Arial" w:cs="Arial"/>
                <w:bCs/>
                <w:sz w:val="18"/>
                <w:szCs w:val="18"/>
                <w:vertAlign w:val="superscript"/>
              </w:rPr>
              <w:t>-1</w:t>
            </w:r>
            <w:r w:rsidRPr="00106C25">
              <w:rPr>
                <w:rFonts w:ascii="Arial" w:hAnsi="Arial" w:cs="Arial"/>
                <w:bCs/>
                <w:sz w:val="18"/>
                <w:szCs w:val="18"/>
              </w:rPr>
              <w:t xml:space="preserve">, </w:t>
            </w:r>
            <w:r w:rsidRPr="008A3B6C">
              <w:rPr>
                <w:rFonts w:ascii="Arial" w:hAnsi="Arial" w:cs="Arial"/>
                <w:bCs/>
                <w:i/>
                <w:sz w:val="18"/>
                <w:szCs w:val="18"/>
                <w:lang w:val="en-US"/>
              </w:rPr>
              <w:t>e.g.</w:t>
            </w:r>
            <w:r>
              <w:rPr>
                <w:rFonts w:ascii="Arial" w:hAnsi="Arial" w:cs="Arial"/>
                <w:bCs/>
                <w:sz w:val="18"/>
                <w:szCs w:val="18"/>
                <w:lang w:val="en-US"/>
              </w:rPr>
              <w:t xml:space="preserve"> by reference to a well-characterized standard such as H</w:t>
            </w:r>
            <w:r w:rsidRPr="008A3B6C">
              <w:rPr>
                <w:rFonts w:ascii="Arial" w:hAnsi="Arial" w:cs="Arial"/>
                <w:bCs/>
                <w:sz w:val="18"/>
                <w:szCs w:val="18"/>
                <w:vertAlign w:val="subscript"/>
                <w:lang w:val="en-US"/>
              </w:rPr>
              <w:t>2</w:t>
            </w:r>
            <w:r>
              <w:rPr>
                <w:rFonts w:ascii="Arial" w:hAnsi="Arial" w:cs="Arial"/>
                <w:bCs/>
                <w:sz w:val="18"/>
                <w:szCs w:val="18"/>
                <w:lang w:val="en-US"/>
              </w:rPr>
              <w:t>O or the incident beam flux</w:t>
            </w:r>
            <w:r>
              <w:rPr>
                <w:rFonts w:ascii="Arial" w:hAnsi="Arial" w:cs="Arial"/>
                <w:bCs/>
                <w:sz w:val="18"/>
                <w:szCs w:val="18"/>
              </w:rPr>
              <w:t xml:space="preserve">. As appropriate, any standard protein measurement used as an overall check of the experimental set up. </w:t>
            </w:r>
          </w:p>
        </w:tc>
      </w:tr>
      <w:tr w:rsidR="00E308BD" w:rsidRPr="00106C25" w:rsidTr="00B01E63">
        <w:trPr>
          <w:trHeight w:val="88"/>
        </w:trPr>
        <w:tc>
          <w:tcPr>
            <w:tcW w:w="9180" w:type="dxa"/>
          </w:tcPr>
          <w:p w:rsidR="00E308BD" w:rsidRPr="00106C25" w:rsidRDefault="00E308BD" w:rsidP="00AA13E0">
            <w:pPr>
              <w:spacing w:before="60" w:after="60" w:line="240" w:lineRule="exact"/>
              <w:rPr>
                <w:rFonts w:ascii="Arial" w:hAnsi="Arial" w:cs="Arial"/>
                <w:bCs/>
                <w:sz w:val="18"/>
                <w:szCs w:val="18"/>
              </w:rPr>
            </w:pPr>
            <w:r w:rsidRPr="00106C25">
              <w:rPr>
                <w:rFonts w:ascii="Arial" w:hAnsi="Arial" w:cs="Arial"/>
                <w:bCs/>
                <w:sz w:val="18"/>
                <w:szCs w:val="18"/>
                <w:lang w:val="en-US"/>
              </w:rPr>
              <w:t>Data reduction protocol and software used, including version number.</w:t>
            </w:r>
          </w:p>
        </w:tc>
      </w:tr>
    </w:tbl>
    <w:p w:rsidR="00E308BD" w:rsidRDefault="00E308BD" w:rsidP="00BF6A2F">
      <w:pPr>
        <w:rPr>
          <w:rFonts w:ascii="Arial" w:hAnsi="Arial" w:cs="Arial"/>
          <w:b/>
          <w:bCs/>
          <w:sz w:val="24"/>
          <w:szCs w:val="24"/>
        </w:rPr>
      </w:pPr>
    </w:p>
    <w:p w:rsidR="00E308BD" w:rsidRPr="00122B06" w:rsidRDefault="00E308BD" w:rsidP="00BF6A2F">
      <w:pPr>
        <w:rPr>
          <w:rFonts w:ascii="Arial" w:hAnsi="Arial" w:cs="Arial"/>
          <w:b/>
          <w:bCs/>
          <w:sz w:val="24"/>
          <w:szCs w:val="24"/>
        </w:rPr>
      </w:pPr>
      <w:r>
        <w:rPr>
          <w:rFonts w:ascii="Arial" w:hAnsi="Arial" w:cs="Arial"/>
          <w:b/>
          <w:bCs/>
          <w:sz w:val="24"/>
          <w:szCs w:val="24"/>
        </w:rPr>
        <w:t>(3) Data Presentation, Analysis and Validation</w:t>
      </w:r>
    </w:p>
    <w:p w:rsidR="00E308BD" w:rsidRDefault="00E308BD" w:rsidP="00BE0CD4">
      <w:pPr>
        <w:rPr>
          <w:rFonts w:ascii="Arial" w:hAnsi="Arial" w:cs="Arial"/>
          <w:bCs/>
          <w:sz w:val="20"/>
          <w:szCs w:val="20"/>
          <w:lang w:val="en-US"/>
        </w:rPr>
      </w:pPr>
      <w:r w:rsidRPr="0057332E">
        <w:rPr>
          <w:rFonts w:ascii="Arial" w:hAnsi="Arial" w:cs="Arial"/>
          <w:bCs/>
          <w:sz w:val="20"/>
          <w:szCs w:val="20"/>
          <w:lang w:val="en-US"/>
        </w:rPr>
        <w:t xml:space="preserve">In order for a reader to be able to assess the quality of SAS </w:t>
      </w:r>
      <w:r>
        <w:rPr>
          <w:rFonts w:ascii="Arial" w:hAnsi="Arial" w:cs="Arial"/>
          <w:bCs/>
          <w:sz w:val="20"/>
          <w:szCs w:val="20"/>
          <w:lang w:val="en-US"/>
        </w:rPr>
        <w:t>data and its suitability for structural modelling</w:t>
      </w:r>
      <w:r w:rsidRPr="0057332E">
        <w:rPr>
          <w:rFonts w:ascii="Arial" w:hAnsi="Arial" w:cs="Arial"/>
          <w:bCs/>
          <w:sz w:val="20"/>
          <w:szCs w:val="20"/>
          <w:lang w:val="en-US"/>
        </w:rPr>
        <w:t>, it is necessary that the data be presented in a clear, well described manner</w:t>
      </w:r>
      <w:r>
        <w:rPr>
          <w:rFonts w:ascii="Arial" w:hAnsi="Arial" w:cs="Arial"/>
          <w:bCs/>
          <w:sz w:val="20"/>
          <w:szCs w:val="20"/>
          <w:lang w:val="en-US"/>
        </w:rPr>
        <w:t xml:space="preserve"> along with the parameters and analyses that support the conclusion that the SAS profile represents the shape of the particle of interest, or in the case of flexible systems, the population weighted average SAS profile for the ensemble of conformations present.  </w:t>
      </w:r>
    </w:p>
    <w:p w:rsidR="00E308BD" w:rsidRDefault="00E308BD" w:rsidP="00DC72DF">
      <w:pPr>
        <w:spacing w:before="240"/>
        <w:rPr>
          <w:rFonts w:ascii="Arial" w:hAnsi="Arial" w:cs="Arial"/>
          <w:bCs/>
          <w:sz w:val="20"/>
          <w:szCs w:val="20"/>
          <w:lang w:val="en-US"/>
        </w:rPr>
      </w:pPr>
      <w:r w:rsidRPr="00323B9F">
        <w:rPr>
          <w:rFonts w:ascii="Arial" w:hAnsi="Arial" w:cs="Arial"/>
          <w:bCs/>
          <w:sz w:val="20"/>
          <w:szCs w:val="20"/>
          <w:highlight w:val="yellow"/>
          <w:lang w:val="en-US"/>
        </w:rPr>
        <w:t>Because</w:t>
      </w:r>
      <w:r w:rsidRPr="00323B9F">
        <w:rPr>
          <w:rFonts w:ascii="Arial" w:hAnsi="Arial" w:cs="Arial"/>
          <w:bCs/>
          <w:i/>
          <w:sz w:val="20"/>
          <w:szCs w:val="20"/>
          <w:highlight w:val="yellow"/>
          <w:lang w:val="en-US"/>
        </w:rPr>
        <w:t xml:space="preserve"> I</w:t>
      </w:r>
      <w:r>
        <w:rPr>
          <w:rFonts w:ascii="Arial" w:hAnsi="Arial" w:cs="Arial"/>
          <w:bCs/>
          <w:sz w:val="20"/>
          <w:szCs w:val="20"/>
          <w:highlight w:val="yellow"/>
          <w:lang w:val="en-US"/>
        </w:rPr>
        <w:t>(</w:t>
      </w:r>
      <w:r w:rsidRPr="00323B9F">
        <w:rPr>
          <w:rFonts w:ascii="Arial" w:hAnsi="Arial" w:cs="Arial"/>
          <w:bCs/>
          <w:i/>
          <w:sz w:val="20"/>
          <w:szCs w:val="20"/>
          <w:highlight w:val="yellow"/>
          <w:lang w:val="en-US"/>
        </w:rPr>
        <w:t>q</w:t>
      </w:r>
      <w:r>
        <w:rPr>
          <w:rFonts w:ascii="Arial" w:hAnsi="Arial" w:cs="Arial"/>
          <w:bCs/>
          <w:sz w:val="20"/>
          <w:szCs w:val="20"/>
          <w:highlight w:val="yellow"/>
          <w:lang w:val="en-US"/>
        </w:rPr>
        <w:t>)</w:t>
      </w:r>
      <w:r w:rsidRPr="00323B9F">
        <w:rPr>
          <w:rFonts w:ascii="Arial" w:hAnsi="Arial" w:cs="Arial"/>
          <w:bCs/>
          <w:sz w:val="20"/>
          <w:szCs w:val="20"/>
          <w:highlight w:val="yellow"/>
          <w:lang w:val="en-US"/>
        </w:rPr>
        <w:t xml:space="preserve"> decreases by several orders of magnitude over the measure</w:t>
      </w:r>
      <w:r>
        <w:rPr>
          <w:rFonts w:ascii="Arial" w:hAnsi="Arial" w:cs="Arial"/>
          <w:bCs/>
          <w:sz w:val="20"/>
          <w:szCs w:val="20"/>
          <w:highlight w:val="yellow"/>
          <w:lang w:val="en-US"/>
        </w:rPr>
        <w:t>d</w:t>
      </w:r>
      <w:r w:rsidRPr="00323B9F">
        <w:rPr>
          <w:rFonts w:ascii="Arial" w:hAnsi="Arial" w:cs="Arial"/>
          <w:bCs/>
          <w:sz w:val="20"/>
          <w:szCs w:val="20"/>
          <w:highlight w:val="yellow"/>
          <w:lang w:val="en-US"/>
        </w:rPr>
        <w:t xml:space="preserve"> </w:t>
      </w:r>
      <w:r w:rsidRPr="00323B9F">
        <w:rPr>
          <w:rFonts w:ascii="Arial" w:hAnsi="Arial" w:cs="Arial"/>
          <w:bCs/>
          <w:i/>
          <w:sz w:val="20"/>
          <w:szCs w:val="20"/>
          <w:highlight w:val="yellow"/>
          <w:lang w:val="en-US"/>
        </w:rPr>
        <w:t>q</w:t>
      </w:r>
      <w:r>
        <w:rPr>
          <w:rFonts w:ascii="Arial" w:hAnsi="Arial" w:cs="Arial"/>
          <w:bCs/>
          <w:sz w:val="20"/>
          <w:szCs w:val="20"/>
          <w:highlight w:val="yellow"/>
          <w:lang w:val="en-US"/>
        </w:rPr>
        <w:t>-</w:t>
      </w:r>
      <w:r w:rsidRPr="00323B9F">
        <w:rPr>
          <w:rFonts w:ascii="Arial" w:hAnsi="Arial" w:cs="Arial"/>
          <w:bCs/>
          <w:sz w:val="20"/>
          <w:szCs w:val="20"/>
          <w:highlight w:val="yellow"/>
          <w:lang w:val="en-US"/>
        </w:rPr>
        <w:t>range, data should be presented as Log</w:t>
      </w:r>
      <w:r w:rsidRPr="00323B9F">
        <w:rPr>
          <w:rFonts w:ascii="Arial" w:hAnsi="Arial" w:cs="Arial"/>
          <w:bCs/>
          <w:i/>
          <w:sz w:val="20"/>
          <w:szCs w:val="20"/>
          <w:highlight w:val="yellow"/>
          <w:lang w:val="en-US"/>
        </w:rPr>
        <w:t>I</w:t>
      </w:r>
      <w:r w:rsidRPr="00323B9F">
        <w:rPr>
          <w:rFonts w:ascii="Arial" w:hAnsi="Arial" w:cs="Arial"/>
          <w:bCs/>
          <w:sz w:val="20"/>
          <w:szCs w:val="20"/>
          <w:highlight w:val="yellow"/>
          <w:lang w:val="en-US"/>
        </w:rPr>
        <w:t>(</w:t>
      </w:r>
      <w:r w:rsidRPr="00323B9F">
        <w:rPr>
          <w:rFonts w:ascii="Arial" w:hAnsi="Arial" w:cs="Arial"/>
          <w:bCs/>
          <w:i/>
          <w:sz w:val="20"/>
          <w:szCs w:val="20"/>
          <w:highlight w:val="yellow"/>
          <w:lang w:val="en-US"/>
        </w:rPr>
        <w:t>q</w:t>
      </w:r>
      <w:r w:rsidRPr="00323B9F">
        <w:rPr>
          <w:rFonts w:ascii="Arial" w:hAnsi="Arial" w:cs="Arial"/>
          <w:bCs/>
          <w:sz w:val="20"/>
          <w:szCs w:val="20"/>
          <w:highlight w:val="yellow"/>
          <w:lang w:val="en-US"/>
        </w:rPr>
        <w:t xml:space="preserve">) </w:t>
      </w:r>
      <w:r w:rsidRPr="00304C30">
        <w:rPr>
          <w:rFonts w:ascii="Arial" w:hAnsi="Arial" w:cs="Arial"/>
          <w:bCs/>
          <w:i/>
          <w:sz w:val="20"/>
          <w:szCs w:val="20"/>
          <w:highlight w:val="yellow"/>
          <w:lang w:val="en-US"/>
        </w:rPr>
        <w:t>vs</w:t>
      </w:r>
      <w:r w:rsidRPr="00323B9F">
        <w:rPr>
          <w:rFonts w:ascii="Arial" w:hAnsi="Arial" w:cs="Arial"/>
          <w:bCs/>
          <w:sz w:val="20"/>
          <w:szCs w:val="20"/>
          <w:highlight w:val="yellow"/>
          <w:lang w:val="en-US"/>
        </w:rPr>
        <w:t xml:space="preserve"> </w:t>
      </w:r>
      <w:r w:rsidRPr="00323B9F">
        <w:rPr>
          <w:rFonts w:ascii="Arial" w:hAnsi="Arial" w:cs="Arial"/>
          <w:bCs/>
          <w:i/>
          <w:sz w:val="20"/>
          <w:szCs w:val="20"/>
          <w:highlight w:val="yellow"/>
          <w:lang w:val="en-US"/>
        </w:rPr>
        <w:t>q</w:t>
      </w:r>
      <w:r w:rsidRPr="00323B9F">
        <w:rPr>
          <w:rFonts w:ascii="Arial" w:hAnsi="Arial" w:cs="Arial"/>
          <w:bCs/>
          <w:sz w:val="20"/>
          <w:szCs w:val="20"/>
          <w:highlight w:val="yellow"/>
          <w:lang w:val="en-US"/>
        </w:rPr>
        <w:t xml:space="preserve"> </w:t>
      </w:r>
      <w:r>
        <w:rPr>
          <w:rFonts w:ascii="Arial" w:hAnsi="Arial" w:cs="Arial"/>
          <w:bCs/>
          <w:sz w:val="20"/>
          <w:szCs w:val="20"/>
          <w:highlight w:val="yellow"/>
          <w:lang w:val="en-US"/>
        </w:rPr>
        <w:t>and/</w:t>
      </w:r>
      <w:r w:rsidRPr="00323B9F">
        <w:rPr>
          <w:rFonts w:ascii="Arial" w:hAnsi="Arial" w:cs="Arial"/>
          <w:bCs/>
          <w:sz w:val="20"/>
          <w:szCs w:val="20"/>
          <w:highlight w:val="yellow"/>
          <w:lang w:val="en-US"/>
        </w:rPr>
        <w:t>or Log</w:t>
      </w:r>
      <w:r w:rsidRPr="00323B9F">
        <w:rPr>
          <w:rFonts w:ascii="Arial" w:hAnsi="Arial" w:cs="Arial"/>
          <w:bCs/>
          <w:i/>
          <w:sz w:val="20"/>
          <w:szCs w:val="20"/>
          <w:highlight w:val="yellow"/>
          <w:lang w:val="en-US"/>
        </w:rPr>
        <w:t>I</w:t>
      </w:r>
      <w:r w:rsidRPr="00323B9F">
        <w:rPr>
          <w:rFonts w:ascii="Arial" w:hAnsi="Arial" w:cs="Arial"/>
          <w:bCs/>
          <w:sz w:val="20"/>
          <w:szCs w:val="20"/>
          <w:highlight w:val="yellow"/>
          <w:lang w:val="en-US"/>
        </w:rPr>
        <w:t>(</w:t>
      </w:r>
      <w:r w:rsidRPr="00323B9F">
        <w:rPr>
          <w:rFonts w:ascii="Arial" w:hAnsi="Arial" w:cs="Arial"/>
          <w:bCs/>
          <w:i/>
          <w:sz w:val="20"/>
          <w:szCs w:val="20"/>
          <w:highlight w:val="yellow"/>
          <w:lang w:val="en-US"/>
        </w:rPr>
        <w:t>q</w:t>
      </w:r>
      <w:r w:rsidRPr="00323B9F">
        <w:rPr>
          <w:rFonts w:ascii="Arial" w:hAnsi="Arial" w:cs="Arial"/>
          <w:bCs/>
          <w:sz w:val="20"/>
          <w:szCs w:val="20"/>
          <w:highlight w:val="yellow"/>
          <w:lang w:val="en-US"/>
        </w:rPr>
        <w:t xml:space="preserve">) </w:t>
      </w:r>
      <w:r w:rsidRPr="00304C30">
        <w:rPr>
          <w:rFonts w:ascii="Arial" w:hAnsi="Arial" w:cs="Arial"/>
          <w:bCs/>
          <w:i/>
          <w:sz w:val="20"/>
          <w:szCs w:val="20"/>
          <w:highlight w:val="yellow"/>
          <w:lang w:val="en-US"/>
        </w:rPr>
        <w:t>vs</w:t>
      </w:r>
      <w:r w:rsidRPr="00323B9F">
        <w:rPr>
          <w:rFonts w:ascii="Arial" w:hAnsi="Arial" w:cs="Arial"/>
          <w:bCs/>
          <w:sz w:val="20"/>
          <w:szCs w:val="20"/>
          <w:highlight w:val="yellow"/>
          <w:lang w:val="en-US"/>
        </w:rPr>
        <w:t xml:space="preserve"> log</w:t>
      </w:r>
      <w:r w:rsidRPr="00323B9F">
        <w:rPr>
          <w:rFonts w:ascii="Arial" w:hAnsi="Arial" w:cs="Arial"/>
          <w:bCs/>
          <w:i/>
          <w:sz w:val="20"/>
          <w:szCs w:val="20"/>
          <w:highlight w:val="yellow"/>
          <w:lang w:val="en-US"/>
        </w:rPr>
        <w:t>q</w:t>
      </w:r>
      <w:r w:rsidRPr="00323B9F">
        <w:rPr>
          <w:rFonts w:ascii="Arial" w:hAnsi="Arial" w:cs="Arial"/>
          <w:bCs/>
          <w:sz w:val="20"/>
          <w:szCs w:val="20"/>
          <w:highlight w:val="yellow"/>
          <w:lang w:val="en-US"/>
        </w:rPr>
        <w:t>. The former provides a clear representation of the data</w:t>
      </w:r>
      <w:r>
        <w:rPr>
          <w:rFonts w:ascii="Arial" w:hAnsi="Arial" w:cs="Arial"/>
          <w:bCs/>
          <w:sz w:val="20"/>
          <w:szCs w:val="20"/>
          <w:highlight w:val="yellow"/>
          <w:lang w:val="en-US"/>
        </w:rPr>
        <w:t xml:space="preserve"> over the entire </w:t>
      </w:r>
      <w:r w:rsidRPr="00323B9F">
        <w:rPr>
          <w:rFonts w:ascii="Arial" w:hAnsi="Arial" w:cs="Arial"/>
          <w:bCs/>
          <w:i/>
          <w:sz w:val="20"/>
          <w:szCs w:val="20"/>
          <w:highlight w:val="yellow"/>
          <w:lang w:val="en-US"/>
        </w:rPr>
        <w:t>q</w:t>
      </w:r>
      <w:r>
        <w:rPr>
          <w:rFonts w:ascii="Arial" w:hAnsi="Arial" w:cs="Arial"/>
          <w:bCs/>
          <w:sz w:val="20"/>
          <w:szCs w:val="20"/>
          <w:highlight w:val="yellow"/>
          <w:lang w:val="en-US"/>
        </w:rPr>
        <w:t>-range</w:t>
      </w:r>
      <w:r w:rsidRPr="00323B9F">
        <w:rPr>
          <w:rFonts w:ascii="Arial" w:hAnsi="Arial" w:cs="Arial"/>
          <w:bCs/>
          <w:sz w:val="20"/>
          <w:szCs w:val="20"/>
          <w:highlight w:val="yellow"/>
          <w:lang w:val="en-US"/>
        </w:rPr>
        <w:t>, while the latter will have a zero slope at low-</w:t>
      </w:r>
      <w:r w:rsidRPr="00323B9F">
        <w:rPr>
          <w:rFonts w:ascii="Arial" w:hAnsi="Arial" w:cs="Arial"/>
          <w:bCs/>
          <w:i/>
          <w:sz w:val="20"/>
          <w:szCs w:val="20"/>
          <w:highlight w:val="yellow"/>
          <w:lang w:val="en-US"/>
        </w:rPr>
        <w:t>q</w:t>
      </w:r>
      <w:r w:rsidRPr="00323B9F">
        <w:rPr>
          <w:rFonts w:ascii="Arial" w:hAnsi="Arial" w:cs="Arial"/>
          <w:bCs/>
          <w:sz w:val="20"/>
          <w:szCs w:val="20"/>
          <w:highlight w:val="yellow"/>
          <w:lang w:val="en-US"/>
        </w:rPr>
        <w:t xml:space="preserve"> if the minimum measured </w:t>
      </w:r>
      <w:r w:rsidRPr="00323B9F">
        <w:rPr>
          <w:rFonts w:ascii="Arial" w:hAnsi="Arial" w:cs="Arial"/>
          <w:bCs/>
          <w:i/>
          <w:sz w:val="20"/>
          <w:szCs w:val="20"/>
          <w:highlight w:val="yellow"/>
          <w:lang w:val="en-US"/>
        </w:rPr>
        <w:t>q</w:t>
      </w:r>
      <w:r w:rsidRPr="00323B9F">
        <w:rPr>
          <w:rFonts w:ascii="Arial" w:hAnsi="Arial" w:cs="Arial"/>
          <w:bCs/>
          <w:sz w:val="20"/>
          <w:szCs w:val="20"/>
          <w:highlight w:val="yellow"/>
          <w:lang w:val="en-US"/>
        </w:rPr>
        <w:t>-value meets the requirement of being sufficiently small to ensure adequate characterization of the largest particles present.</w:t>
      </w:r>
      <w:r>
        <w:rPr>
          <w:rFonts w:ascii="Arial" w:hAnsi="Arial" w:cs="Arial"/>
          <w:bCs/>
          <w:sz w:val="20"/>
          <w:szCs w:val="20"/>
          <w:lang w:val="en-US"/>
        </w:rPr>
        <w:t xml:space="preserve"> </w:t>
      </w:r>
      <w:r w:rsidRPr="00BE0CD4">
        <w:rPr>
          <w:rFonts w:ascii="Arial" w:hAnsi="Arial" w:cs="Arial"/>
          <w:bCs/>
          <w:sz w:val="20"/>
          <w:szCs w:val="20"/>
          <w:lang w:val="en-US"/>
        </w:rPr>
        <w:t xml:space="preserve">A linear Guinier </w:t>
      </w:r>
      <w:r>
        <w:rPr>
          <w:rFonts w:ascii="Arial" w:hAnsi="Arial" w:cs="Arial"/>
          <w:bCs/>
          <w:sz w:val="20"/>
          <w:szCs w:val="20"/>
          <w:lang w:val="en-US"/>
        </w:rPr>
        <w:t xml:space="preserve">plot </w:t>
      </w:r>
      <w:r>
        <w:rPr>
          <w:rFonts w:ascii="Arial" w:hAnsi="Arial" w:cs="Arial"/>
          <w:bCs/>
          <w:noProof/>
          <w:sz w:val="20"/>
          <w:szCs w:val="20"/>
          <w:lang w:val="en-US"/>
        </w:rPr>
        <w:t>(Guinier, 1939)</w:t>
      </w:r>
      <w:r>
        <w:rPr>
          <w:rFonts w:ascii="Arial" w:hAnsi="Arial" w:cs="Arial"/>
          <w:bCs/>
          <w:sz w:val="20"/>
          <w:szCs w:val="20"/>
          <w:lang w:val="en-US"/>
        </w:rPr>
        <w:t>(ln</w:t>
      </w:r>
      <w:r w:rsidRPr="00873478">
        <w:rPr>
          <w:rFonts w:ascii="Arial" w:hAnsi="Arial" w:cs="Arial"/>
          <w:bCs/>
          <w:i/>
          <w:sz w:val="20"/>
          <w:szCs w:val="20"/>
          <w:lang w:val="en-US"/>
        </w:rPr>
        <w:t>I</w:t>
      </w:r>
      <w:r>
        <w:rPr>
          <w:rFonts w:ascii="Arial" w:hAnsi="Arial" w:cs="Arial"/>
          <w:bCs/>
          <w:sz w:val="20"/>
          <w:szCs w:val="20"/>
          <w:lang w:val="en-US"/>
        </w:rPr>
        <w:t>(</w:t>
      </w:r>
      <w:r w:rsidRPr="00873478">
        <w:rPr>
          <w:rFonts w:ascii="Arial" w:hAnsi="Arial" w:cs="Arial"/>
          <w:bCs/>
          <w:i/>
          <w:sz w:val="20"/>
          <w:szCs w:val="20"/>
          <w:lang w:val="en-US"/>
        </w:rPr>
        <w:t>q</w:t>
      </w:r>
      <w:r>
        <w:rPr>
          <w:rFonts w:ascii="Arial" w:hAnsi="Arial" w:cs="Arial"/>
          <w:bCs/>
          <w:sz w:val="20"/>
          <w:szCs w:val="20"/>
          <w:lang w:val="en-US"/>
        </w:rPr>
        <w:t xml:space="preserve">) </w:t>
      </w:r>
      <w:r w:rsidRPr="00304C30">
        <w:rPr>
          <w:rFonts w:ascii="Arial" w:hAnsi="Arial" w:cs="Arial"/>
          <w:bCs/>
          <w:i/>
          <w:sz w:val="20"/>
          <w:szCs w:val="20"/>
          <w:lang w:val="en-US"/>
        </w:rPr>
        <w:t>vs</w:t>
      </w:r>
      <w:r>
        <w:rPr>
          <w:rFonts w:ascii="Arial" w:hAnsi="Arial" w:cs="Arial"/>
          <w:bCs/>
          <w:sz w:val="20"/>
          <w:szCs w:val="20"/>
          <w:lang w:val="en-US"/>
        </w:rPr>
        <w:t xml:space="preserve"> </w:t>
      </w:r>
      <w:r w:rsidRPr="00873478">
        <w:rPr>
          <w:rFonts w:ascii="Arial" w:hAnsi="Arial" w:cs="Arial"/>
          <w:bCs/>
          <w:i/>
          <w:sz w:val="20"/>
          <w:szCs w:val="20"/>
          <w:lang w:val="en-US"/>
        </w:rPr>
        <w:t>q</w:t>
      </w:r>
      <w:r w:rsidRPr="006C3559">
        <w:rPr>
          <w:rFonts w:ascii="Arial" w:hAnsi="Arial" w:cs="Arial"/>
          <w:bCs/>
          <w:sz w:val="20"/>
          <w:szCs w:val="20"/>
          <w:vertAlign w:val="superscript"/>
          <w:lang w:val="en-US"/>
        </w:rPr>
        <w:t>2</w:t>
      </w:r>
      <w:r>
        <w:rPr>
          <w:rFonts w:ascii="Arial" w:hAnsi="Arial" w:cs="Arial"/>
          <w:bCs/>
          <w:sz w:val="20"/>
          <w:szCs w:val="20"/>
          <w:lang w:val="en-US"/>
        </w:rPr>
        <w:t xml:space="preserve">) </w:t>
      </w:r>
      <w:r w:rsidRPr="00BE0CD4">
        <w:rPr>
          <w:rFonts w:ascii="Arial" w:hAnsi="Arial" w:cs="Arial"/>
          <w:bCs/>
          <w:sz w:val="20"/>
          <w:szCs w:val="20"/>
          <w:lang w:val="en-US"/>
        </w:rPr>
        <w:t xml:space="preserve">is a necessary but not sufficient demonstration that a solution contains mono-dispersed particles. </w:t>
      </w:r>
      <w:r>
        <w:rPr>
          <w:rFonts w:ascii="Arial" w:hAnsi="Arial" w:cs="Arial"/>
          <w:bCs/>
          <w:sz w:val="20"/>
          <w:szCs w:val="20"/>
          <w:lang w:val="en-US"/>
        </w:rPr>
        <w:t xml:space="preserve">The </w:t>
      </w:r>
      <w:r w:rsidRPr="00EF4953">
        <w:rPr>
          <w:rFonts w:ascii="Arial" w:hAnsi="Arial" w:cs="Arial"/>
          <w:bCs/>
          <w:i/>
          <w:sz w:val="20"/>
          <w:szCs w:val="20"/>
          <w:lang w:val="en-US"/>
        </w:rPr>
        <w:t>q</w:t>
      </w:r>
      <w:r>
        <w:rPr>
          <w:rFonts w:ascii="Arial" w:hAnsi="Arial" w:cs="Arial"/>
          <w:bCs/>
          <w:sz w:val="20"/>
          <w:szCs w:val="20"/>
          <w:lang w:val="en-US"/>
        </w:rPr>
        <w:t xml:space="preserve">-range upper limit for the linear Guinier approximation varies depending on particle shape and homogeneity. For a sphere of uniform scattering density, Guinier showed the limit was </w:t>
      </w:r>
      <w:r w:rsidRPr="00873478">
        <w:rPr>
          <w:rFonts w:ascii="Arial" w:hAnsi="Arial" w:cs="Arial"/>
          <w:bCs/>
          <w:i/>
          <w:sz w:val="20"/>
          <w:szCs w:val="20"/>
          <w:lang w:val="en-US"/>
        </w:rPr>
        <w:t>qR</w:t>
      </w:r>
      <w:r w:rsidRPr="00873478">
        <w:rPr>
          <w:rFonts w:ascii="Arial" w:hAnsi="Arial" w:cs="Arial"/>
          <w:bCs/>
          <w:i/>
          <w:sz w:val="20"/>
          <w:szCs w:val="20"/>
          <w:vertAlign w:val="subscript"/>
          <w:lang w:val="en-US"/>
        </w:rPr>
        <w:t>g</w:t>
      </w:r>
      <w:r>
        <w:rPr>
          <w:rFonts w:ascii="Arial" w:hAnsi="Arial" w:cs="Arial"/>
          <w:bCs/>
          <w:sz w:val="20"/>
          <w:szCs w:val="20"/>
          <w:lang w:val="en-US"/>
        </w:rPr>
        <w:t xml:space="preserve">&lt;1.3, while for </w:t>
      </w:r>
      <w:r w:rsidRPr="00041393">
        <w:rPr>
          <w:rFonts w:ascii="Arial" w:hAnsi="Arial" w:cs="Arial"/>
          <w:bCs/>
          <w:sz w:val="20"/>
          <w:szCs w:val="20"/>
          <w:lang w:val="en-US"/>
        </w:rPr>
        <w:t xml:space="preserve">extended </w:t>
      </w:r>
      <w:r>
        <w:rPr>
          <w:rFonts w:ascii="Arial" w:hAnsi="Arial" w:cs="Arial"/>
          <w:bCs/>
          <w:sz w:val="20"/>
          <w:szCs w:val="20"/>
          <w:lang w:val="en-US"/>
        </w:rPr>
        <w:t xml:space="preserve">shapes and/or inhomogeneous </w:t>
      </w:r>
      <w:r w:rsidRPr="00041393">
        <w:rPr>
          <w:rFonts w:ascii="Arial" w:hAnsi="Arial" w:cs="Arial"/>
          <w:bCs/>
          <w:sz w:val="20"/>
          <w:szCs w:val="20"/>
          <w:lang w:val="en-US"/>
        </w:rPr>
        <w:t>particles</w:t>
      </w:r>
      <w:r>
        <w:rPr>
          <w:rFonts w:ascii="Arial" w:hAnsi="Arial" w:cs="Arial"/>
          <w:bCs/>
          <w:sz w:val="20"/>
          <w:szCs w:val="20"/>
          <w:lang w:val="en-US"/>
        </w:rPr>
        <w:t xml:space="preserve">, this limit can be &lt; 1.0  (see Chapter 3, pp 68-73 </w:t>
      </w:r>
      <w:r>
        <w:rPr>
          <w:rFonts w:ascii="Arial" w:hAnsi="Arial" w:cs="Arial"/>
          <w:bCs/>
          <w:noProof/>
          <w:sz w:val="20"/>
          <w:szCs w:val="20"/>
          <w:lang w:val="en-US"/>
        </w:rPr>
        <w:t>(Fiegen and Svergun, 1987)</w:t>
      </w:r>
      <w:r>
        <w:rPr>
          <w:rFonts w:ascii="Arial" w:hAnsi="Arial" w:cs="Arial"/>
          <w:bCs/>
          <w:sz w:val="20"/>
          <w:szCs w:val="20"/>
          <w:lang w:val="en-US"/>
        </w:rPr>
        <w:t xml:space="preserve">). Assessment of the appropriate Guinier limit will be aided by complementary analyses for </w:t>
      </w:r>
      <w:r>
        <w:rPr>
          <w:rFonts w:ascii="Arial" w:hAnsi="Arial" w:cs="Arial"/>
          <w:bCs/>
          <w:sz w:val="20"/>
          <w:szCs w:val="20"/>
          <w:lang w:val="en-US"/>
        </w:rPr>
        <w:lastRenderedPageBreak/>
        <w:t xml:space="preserve">particle shape, such as </w:t>
      </w:r>
      <w:r w:rsidRPr="00EF4953">
        <w:rPr>
          <w:rFonts w:ascii="Arial" w:hAnsi="Arial" w:cs="Arial"/>
          <w:bCs/>
          <w:i/>
          <w:sz w:val="20"/>
          <w:szCs w:val="20"/>
          <w:lang w:val="en-US"/>
        </w:rPr>
        <w:t>P</w:t>
      </w:r>
      <w:r>
        <w:rPr>
          <w:rFonts w:ascii="Arial" w:hAnsi="Arial" w:cs="Arial"/>
          <w:bCs/>
          <w:sz w:val="20"/>
          <w:szCs w:val="20"/>
          <w:lang w:val="en-US"/>
        </w:rPr>
        <w:t>(</w:t>
      </w:r>
      <w:r w:rsidRPr="00EF4953">
        <w:rPr>
          <w:rFonts w:ascii="Arial" w:hAnsi="Arial" w:cs="Arial"/>
          <w:bCs/>
          <w:i/>
          <w:sz w:val="20"/>
          <w:szCs w:val="20"/>
          <w:lang w:val="en-US"/>
        </w:rPr>
        <w:t>r</w:t>
      </w:r>
      <w:r>
        <w:rPr>
          <w:rFonts w:ascii="Arial" w:hAnsi="Arial" w:cs="Arial"/>
          <w:bCs/>
          <w:sz w:val="20"/>
          <w:szCs w:val="20"/>
          <w:lang w:val="en-US"/>
        </w:rPr>
        <w:t xml:space="preserve">) (see below). The lower </w:t>
      </w:r>
      <w:r w:rsidRPr="00164744">
        <w:rPr>
          <w:rFonts w:ascii="Arial" w:hAnsi="Arial" w:cs="Arial"/>
          <w:bCs/>
          <w:i/>
          <w:sz w:val="20"/>
          <w:szCs w:val="20"/>
          <w:lang w:val="en-US"/>
        </w:rPr>
        <w:t>q</w:t>
      </w:r>
      <w:r>
        <w:rPr>
          <w:rFonts w:ascii="Arial" w:hAnsi="Arial" w:cs="Arial"/>
          <w:bCs/>
          <w:sz w:val="20"/>
          <w:szCs w:val="20"/>
          <w:lang w:val="en-US"/>
        </w:rPr>
        <w:t xml:space="preserve">-limit for the Guinier analysis should be the lowest, reliably measured </w:t>
      </w:r>
      <w:r w:rsidRPr="00164744">
        <w:rPr>
          <w:rFonts w:ascii="Arial" w:hAnsi="Arial" w:cs="Arial"/>
          <w:bCs/>
          <w:i/>
          <w:sz w:val="20"/>
          <w:szCs w:val="20"/>
          <w:lang w:val="en-US"/>
        </w:rPr>
        <w:t>q</w:t>
      </w:r>
      <w:r>
        <w:rPr>
          <w:rFonts w:ascii="Arial" w:hAnsi="Arial" w:cs="Arial"/>
          <w:bCs/>
          <w:sz w:val="20"/>
          <w:szCs w:val="20"/>
          <w:lang w:val="en-US"/>
        </w:rPr>
        <w:t xml:space="preserve">-value. For a particle with maximum dimensions </w:t>
      </w:r>
      <w:r w:rsidRPr="00C62D68">
        <w:rPr>
          <w:rFonts w:ascii="Arial" w:hAnsi="Arial" w:cs="Arial"/>
          <w:bCs/>
          <w:i/>
          <w:sz w:val="20"/>
          <w:szCs w:val="20"/>
          <w:lang w:val="en-US"/>
        </w:rPr>
        <w:t>d</w:t>
      </w:r>
      <w:r w:rsidRPr="00C62D68">
        <w:rPr>
          <w:rFonts w:ascii="Arial" w:hAnsi="Arial" w:cs="Arial"/>
          <w:bCs/>
          <w:i/>
          <w:sz w:val="20"/>
          <w:szCs w:val="20"/>
          <w:vertAlign w:val="subscript"/>
          <w:lang w:val="en-US"/>
        </w:rPr>
        <w:t>max</w:t>
      </w:r>
      <w:r>
        <w:rPr>
          <w:rFonts w:ascii="Arial" w:hAnsi="Arial" w:cs="Arial"/>
          <w:bCs/>
          <w:sz w:val="20"/>
          <w:szCs w:val="20"/>
          <w:lang w:val="en-US"/>
        </w:rPr>
        <w:t xml:space="preserve">, the minimum </w:t>
      </w:r>
      <w:r w:rsidRPr="00C62D68">
        <w:rPr>
          <w:rFonts w:ascii="Arial" w:hAnsi="Arial" w:cs="Arial"/>
          <w:bCs/>
          <w:i/>
          <w:sz w:val="20"/>
          <w:szCs w:val="20"/>
          <w:lang w:val="en-US"/>
        </w:rPr>
        <w:t>q</w:t>
      </w:r>
      <w:r>
        <w:rPr>
          <w:rFonts w:ascii="Arial" w:hAnsi="Arial" w:cs="Arial"/>
          <w:bCs/>
          <w:sz w:val="20"/>
          <w:szCs w:val="20"/>
          <w:lang w:val="en-US"/>
        </w:rPr>
        <w:t xml:space="preserve"> value measured must be at least   </w:t>
      </w:r>
      <m:oMath>
        <m:r>
          <w:rPr>
            <w:rFonts w:ascii="Cambria Math" w:hAnsi="Cambria Math" w:cs="Arial"/>
            <w:sz w:val="24"/>
            <w:szCs w:val="24"/>
            <w:lang w:val="en-US"/>
          </w:rPr>
          <m:t>~</m:t>
        </m:r>
        <m:f>
          <m:fPr>
            <m:ctrlPr>
              <w:rPr>
                <w:rFonts w:ascii="Cambria Math" w:hAnsi="Cambria Math" w:cs="Arial"/>
                <w:bCs/>
                <w:i/>
                <w:sz w:val="24"/>
                <w:szCs w:val="24"/>
                <w:lang w:val="en-US"/>
              </w:rPr>
            </m:ctrlPr>
          </m:fPr>
          <m:num>
            <m:r>
              <w:rPr>
                <w:rFonts w:ascii="Cambria Math" w:hAnsi="Cambria Math" w:cs="Arial"/>
                <w:sz w:val="24"/>
                <w:szCs w:val="24"/>
                <w:lang w:val="en-US"/>
              </w:rPr>
              <m:t>π</m:t>
            </m:r>
          </m:num>
          <m:den>
            <m:r>
              <w:rPr>
                <w:rFonts w:ascii="Cambria Math" w:hAnsi="Cambria Math" w:cs="Arial"/>
                <w:sz w:val="24"/>
                <w:szCs w:val="24"/>
                <w:lang w:val="en-US"/>
              </w:rPr>
              <m:t>2</m:t>
            </m:r>
            <m:sSub>
              <m:sSubPr>
                <m:ctrlPr>
                  <w:rPr>
                    <w:rFonts w:ascii="Cambria Math" w:hAnsi="Cambria Math" w:cs="Arial"/>
                    <w:bCs/>
                    <w:i/>
                    <w:sz w:val="24"/>
                    <w:szCs w:val="24"/>
                    <w:lang w:val="en-US"/>
                  </w:rPr>
                </m:ctrlPr>
              </m:sSubPr>
              <m:e>
                <m:r>
                  <w:rPr>
                    <w:rFonts w:ascii="Cambria Math" w:hAnsi="Cambria Math" w:cs="Arial"/>
                    <w:sz w:val="24"/>
                    <w:szCs w:val="24"/>
                    <w:lang w:val="en-US"/>
                  </w:rPr>
                  <m:t>d</m:t>
                </m:r>
              </m:e>
              <m:sub>
                <m:r>
                  <w:rPr>
                    <w:rFonts w:ascii="Cambria Math" w:hAnsi="Cambria Math" w:cs="Arial"/>
                    <w:sz w:val="24"/>
                    <w:szCs w:val="24"/>
                    <w:lang w:val="en-US"/>
                  </w:rPr>
                  <m:t>max</m:t>
                </m:r>
              </m:sub>
            </m:sSub>
          </m:den>
        </m:f>
      </m:oMath>
      <w:r w:rsidRPr="00C62D68">
        <w:rPr>
          <w:rFonts w:ascii="Arial" w:hAnsi="Arial" w:cs="Arial"/>
          <w:bCs/>
          <w:sz w:val="24"/>
          <w:szCs w:val="24"/>
          <w:lang w:val="en-US"/>
        </w:rPr>
        <w:t xml:space="preserve"> </w:t>
      </w:r>
      <w:r>
        <w:rPr>
          <w:rFonts w:ascii="Arial" w:hAnsi="Arial" w:cs="Arial"/>
          <w:bCs/>
          <w:sz w:val="24"/>
          <w:szCs w:val="24"/>
          <w:lang w:val="en-US"/>
        </w:rPr>
        <w:t xml:space="preserve"> </w:t>
      </w:r>
      <w:r w:rsidRPr="003D2B5F">
        <w:rPr>
          <w:rFonts w:ascii="Arial" w:hAnsi="Arial" w:cs="Arial"/>
          <w:bCs/>
          <w:sz w:val="20"/>
          <w:szCs w:val="20"/>
          <w:highlight w:val="yellow"/>
          <w:lang w:val="en-US"/>
        </w:rPr>
        <w:t>for accurate assessment of the particle size and shape, and as a general principle it is essential to measure below this limit to have assurance that there are no larger particles present. It has been common practice to truncate data at low-</w:t>
      </w:r>
      <w:r w:rsidRPr="003D2B5F">
        <w:rPr>
          <w:rFonts w:ascii="Arial" w:hAnsi="Arial" w:cs="Arial"/>
          <w:bCs/>
          <w:i/>
          <w:sz w:val="20"/>
          <w:szCs w:val="20"/>
          <w:highlight w:val="yellow"/>
          <w:lang w:val="en-US"/>
        </w:rPr>
        <w:t>q</w:t>
      </w:r>
      <w:r w:rsidRPr="003D2B5F">
        <w:rPr>
          <w:rFonts w:ascii="Arial" w:hAnsi="Arial" w:cs="Arial"/>
          <w:bCs/>
          <w:sz w:val="20"/>
          <w:szCs w:val="20"/>
          <w:highlight w:val="yellow"/>
          <w:lang w:val="en-US"/>
        </w:rPr>
        <w:t xml:space="preserve"> when there are small amounts of large </w:t>
      </w:r>
      <w:r w:rsidRPr="003D2B5F">
        <w:rPr>
          <w:rFonts w:ascii="Arial" w:hAnsi="Arial" w:cs="Arial"/>
          <w:bCs/>
          <w:i/>
          <w:sz w:val="20"/>
          <w:szCs w:val="20"/>
          <w:highlight w:val="yellow"/>
          <w:lang w:val="en-US"/>
        </w:rPr>
        <w:t>M</w:t>
      </w:r>
      <w:r w:rsidRPr="003D2B5F">
        <w:rPr>
          <w:rFonts w:ascii="Arial" w:hAnsi="Arial" w:cs="Arial"/>
          <w:bCs/>
          <w:sz w:val="20"/>
          <w:szCs w:val="20"/>
          <w:highlight w:val="yellow"/>
          <w:lang w:val="en-US"/>
        </w:rPr>
        <w:t xml:space="preserve"> impurities, aggregation or polydispersity</w:t>
      </w:r>
      <w:r>
        <w:rPr>
          <w:rFonts w:ascii="Arial" w:hAnsi="Arial" w:cs="Arial"/>
          <w:bCs/>
          <w:sz w:val="20"/>
          <w:szCs w:val="20"/>
          <w:highlight w:val="yellow"/>
          <w:lang w:val="en-US"/>
        </w:rPr>
        <w:t xml:space="preserve"> present,</w:t>
      </w:r>
      <w:r w:rsidRPr="003D2B5F">
        <w:rPr>
          <w:rFonts w:ascii="Arial" w:hAnsi="Arial" w:cs="Arial"/>
          <w:bCs/>
          <w:sz w:val="20"/>
          <w:szCs w:val="20"/>
          <w:highlight w:val="yellow"/>
          <w:lang w:val="en-US"/>
        </w:rPr>
        <w:t xml:space="preserve"> result</w:t>
      </w:r>
      <w:r>
        <w:rPr>
          <w:rFonts w:ascii="Arial" w:hAnsi="Arial" w:cs="Arial"/>
          <w:bCs/>
          <w:sz w:val="20"/>
          <w:szCs w:val="20"/>
          <w:highlight w:val="yellow"/>
          <w:lang w:val="en-US"/>
        </w:rPr>
        <w:t>ing</w:t>
      </w:r>
      <w:r w:rsidRPr="003D2B5F">
        <w:rPr>
          <w:rFonts w:ascii="Arial" w:hAnsi="Arial" w:cs="Arial"/>
          <w:bCs/>
          <w:sz w:val="20"/>
          <w:szCs w:val="20"/>
          <w:highlight w:val="yellow"/>
          <w:lang w:val="en-US"/>
        </w:rPr>
        <w:t xml:space="preserve"> in some upturn of the Guinier plot. This practice is not encouraged, but in the event that it is done, it must be reported and justified</w:t>
      </w:r>
      <w:r>
        <w:rPr>
          <w:rFonts w:ascii="Arial" w:hAnsi="Arial" w:cs="Arial"/>
          <w:bCs/>
          <w:sz w:val="20"/>
          <w:szCs w:val="20"/>
          <w:lang w:val="en-US"/>
        </w:rPr>
        <w:t>. Truncating the most obviously affected lower-</w:t>
      </w:r>
      <w:r w:rsidRPr="00164744">
        <w:rPr>
          <w:rFonts w:ascii="Arial" w:hAnsi="Arial" w:cs="Arial"/>
          <w:bCs/>
          <w:i/>
          <w:sz w:val="20"/>
          <w:szCs w:val="20"/>
          <w:lang w:val="en-US"/>
        </w:rPr>
        <w:t>q</w:t>
      </w:r>
      <w:r>
        <w:rPr>
          <w:rFonts w:ascii="Arial" w:hAnsi="Arial" w:cs="Arial"/>
          <w:bCs/>
          <w:sz w:val="20"/>
          <w:szCs w:val="20"/>
          <w:lang w:val="en-US"/>
        </w:rPr>
        <w:t xml:space="preserve"> data in the Guinier plot will not completely eliminate the effects of the contaminant and will thus have an effect on the derived structural parameters that must be taken into account. </w:t>
      </w:r>
      <w:r w:rsidRPr="00E90A2E">
        <w:rPr>
          <w:rFonts w:ascii="Arial" w:hAnsi="Arial" w:cs="Arial"/>
          <w:bCs/>
          <w:sz w:val="20"/>
          <w:szCs w:val="20"/>
        </w:rPr>
        <w:t>For Guinier fits</w:t>
      </w:r>
      <w:r>
        <w:rPr>
          <w:rFonts w:ascii="Arial" w:hAnsi="Arial" w:cs="Arial"/>
          <w:bCs/>
          <w:sz w:val="20"/>
          <w:szCs w:val="20"/>
        </w:rPr>
        <w:t>,</w:t>
      </w:r>
      <w:r w:rsidRPr="00E90A2E">
        <w:rPr>
          <w:rFonts w:ascii="Arial" w:hAnsi="Arial" w:cs="Arial"/>
          <w:bCs/>
          <w:sz w:val="20"/>
          <w:szCs w:val="20"/>
        </w:rPr>
        <w:t xml:space="preserve"> a </w:t>
      </w:r>
      <w:r>
        <w:rPr>
          <w:rFonts w:ascii="Arial" w:hAnsi="Arial" w:cs="Arial"/>
          <w:bCs/>
          <w:sz w:val="20"/>
          <w:szCs w:val="20"/>
        </w:rPr>
        <w:t xml:space="preserve">quality-of-fit parameter such as the </w:t>
      </w:r>
      <w:r w:rsidRPr="00041393">
        <w:rPr>
          <w:rFonts w:ascii="Arial" w:hAnsi="Arial" w:cs="Arial"/>
          <w:bCs/>
          <w:sz w:val="20"/>
          <w:szCs w:val="20"/>
        </w:rPr>
        <w:t>Pearson’s residual</w:t>
      </w:r>
      <w:r w:rsidRPr="00041393">
        <w:rPr>
          <w:rFonts w:ascii="Arial" w:hAnsi="Arial" w:cs="Arial"/>
          <w:bCs/>
          <w:i/>
          <w:sz w:val="20"/>
          <w:szCs w:val="20"/>
        </w:rPr>
        <w:t xml:space="preserve"> </w:t>
      </w:r>
      <w:r w:rsidRPr="00041393">
        <w:rPr>
          <w:rFonts w:ascii="Arial" w:hAnsi="Arial" w:cs="Arial"/>
          <w:bCs/>
          <w:sz w:val="20"/>
          <w:szCs w:val="20"/>
        </w:rPr>
        <w:t>(</w:t>
      </w:r>
      <w:r w:rsidRPr="00041393">
        <w:rPr>
          <w:rFonts w:ascii="Arial" w:hAnsi="Arial" w:cs="Arial"/>
          <w:bCs/>
          <w:i/>
          <w:sz w:val="20"/>
          <w:szCs w:val="20"/>
        </w:rPr>
        <w:t>R)</w:t>
      </w:r>
      <w:r w:rsidRPr="00041393">
        <w:rPr>
          <w:rFonts w:ascii="Arial" w:hAnsi="Arial" w:cs="Arial"/>
          <w:bCs/>
          <w:sz w:val="20"/>
          <w:szCs w:val="20"/>
        </w:rPr>
        <w:t xml:space="preserve"> or coefficient of correlation (</w:t>
      </w:r>
      <w:r w:rsidRPr="00041393">
        <w:rPr>
          <w:rFonts w:ascii="Arial" w:hAnsi="Arial" w:cs="Arial"/>
          <w:bCs/>
          <w:i/>
          <w:sz w:val="20"/>
          <w:szCs w:val="20"/>
        </w:rPr>
        <w:t>R</w:t>
      </w:r>
      <w:r w:rsidRPr="00041393">
        <w:rPr>
          <w:rFonts w:ascii="Arial" w:hAnsi="Arial" w:cs="Arial"/>
          <w:bCs/>
          <w:sz w:val="20"/>
          <w:szCs w:val="20"/>
          <w:vertAlign w:val="superscript"/>
        </w:rPr>
        <w:t>2</w:t>
      </w:r>
      <w:r w:rsidRPr="00041393">
        <w:rPr>
          <w:rFonts w:ascii="Arial" w:hAnsi="Arial" w:cs="Arial"/>
          <w:bCs/>
          <w:sz w:val="20"/>
          <w:szCs w:val="20"/>
        </w:rPr>
        <w:t xml:space="preserve">) value for a linear fit is </w:t>
      </w:r>
      <w:r>
        <w:rPr>
          <w:rFonts w:ascii="Arial" w:hAnsi="Arial" w:cs="Arial"/>
          <w:bCs/>
          <w:sz w:val="20"/>
          <w:szCs w:val="20"/>
        </w:rPr>
        <w:t xml:space="preserve">the most </w:t>
      </w:r>
      <w:r w:rsidRPr="00041393">
        <w:rPr>
          <w:rFonts w:ascii="Arial" w:hAnsi="Arial" w:cs="Arial"/>
          <w:bCs/>
          <w:sz w:val="20"/>
          <w:szCs w:val="20"/>
        </w:rPr>
        <w:t>useful</w:t>
      </w:r>
      <w:r>
        <w:rPr>
          <w:rFonts w:ascii="Arial" w:hAnsi="Arial" w:cs="Arial"/>
          <w:bCs/>
          <w:sz w:val="20"/>
          <w:szCs w:val="20"/>
        </w:rPr>
        <w:t xml:space="preserve"> to report</w:t>
      </w:r>
      <w:r w:rsidRPr="00041393">
        <w:rPr>
          <w:rFonts w:ascii="Arial" w:hAnsi="Arial" w:cs="Arial"/>
          <w:bCs/>
          <w:sz w:val="20"/>
          <w:szCs w:val="20"/>
        </w:rPr>
        <w:t>.</w:t>
      </w:r>
      <w:r w:rsidRPr="00E90A2E">
        <w:rPr>
          <w:rFonts w:ascii="Arial" w:hAnsi="Arial" w:cs="Arial"/>
          <w:bCs/>
          <w:sz w:val="20"/>
          <w:szCs w:val="20"/>
        </w:rPr>
        <w:t xml:space="preserve"> </w:t>
      </w:r>
    </w:p>
    <w:p w:rsidR="00E308BD" w:rsidRDefault="00E308BD" w:rsidP="00DC72DF">
      <w:pPr>
        <w:spacing w:before="240"/>
        <w:rPr>
          <w:rFonts w:ascii="Arial" w:hAnsi="Arial" w:cs="Arial"/>
          <w:bCs/>
          <w:sz w:val="20"/>
          <w:szCs w:val="20"/>
          <w:highlight w:val="yellow"/>
        </w:rPr>
      </w:pPr>
      <w:r>
        <w:rPr>
          <w:rFonts w:ascii="Arial" w:hAnsi="Arial" w:cs="Arial"/>
          <w:bCs/>
          <w:sz w:val="20"/>
          <w:szCs w:val="20"/>
          <w:lang w:val="en-US"/>
        </w:rPr>
        <w:t xml:space="preserve">The Fourier transform of the scattering profile yields </w:t>
      </w:r>
      <w:r w:rsidRPr="00BE0CD4">
        <w:rPr>
          <w:rFonts w:ascii="Arial" w:hAnsi="Arial" w:cs="Arial"/>
          <w:bCs/>
          <w:i/>
          <w:sz w:val="20"/>
          <w:szCs w:val="20"/>
          <w:lang w:val="en-US"/>
        </w:rPr>
        <w:t>P</w:t>
      </w:r>
      <w:r w:rsidRPr="00BE0CD4">
        <w:rPr>
          <w:rFonts w:ascii="Arial" w:hAnsi="Arial" w:cs="Arial"/>
          <w:bCs/>
          <w:sz w:val="20"/>
          <w:szCs w:val="20"/>
          <w:lang w:val="en-US"/>
        </w:rPr>
        <w:t>(</w:t>
      </w:r>
      <w:r w:rsidRPr="00BE0CD4">
        <w:rPr>
          <w:rFonts w:ascii="Arial" w:hAnsi="Arial" w:cs="Arial"/>
          <w:bCs/>
          <w:i/>
          <w:sz w:val="20"/>
          <w:szCs w:val="20"/>
          <w:lang w:val="en-US"/>
        </w:rPr>
        <w:t>r</w:t>
      </w:r>
      <w:r w:rsidRPr="00BE0CD4">
        <w:rPr>
          <w:rFonts w:ascii="Arial" w:hAnsi="Arial" w:cs="Arial"/>
          <w:bCs/>
          <w:sz w:val="20"/>
          <w:szCs w:val="20"/>
          <w:lang w:val="en-US"/>
        </w:rPr>
        <w:t>)</w:t>
      </w:r>
      <w:r>
        <w:rPr>
          <w:rFonts w:ascii="Arial" w:hAnsi="Arial" w:cs="Arial"/>
          <w:bCs/>
          <w:i/>
          <w:sz w:val="20"/>
          <w:szCs w:val="20"/>
          <w:lang w:val="en-US"/>
        </w:rPr>
        <w:t xml:space="preserve"> </w:t>
      </w:r>
      <w:r w:rsidRPr="00304C30">
        <w:rPr>
          <w:rFonts w:ascii="Arial" w:hAnsi="Arial" w:cs="Arial"/>
          <w:bCs/>
          <w:i/>
          <w:sz w:val="20"/>
          <w:szCs w:val="20"/>
          <w:lang w:val="en-US"/>
        </w:rPr>
        <w:t>vs</w:t>
      </w:r>
      <w:r>
        <w:rPr>
          <w:rFonts w:ascii="Arial" w:hAnsi="Arial" w:cs="Arial"/>
          <w:bCs/>
          <w:i/>
          <w:sz w:val="20"/>
          <w:szCs w:val="20"/>
          <w:lang w:val="en-US"/>
        </w:rPr>
        <w:t xml:space="preserve"> r</w:t>
      </w:r>
      <w:r>
        <w:rPr>
          <w:rFonts w:ascii="Arial" w:hAnsi="Arial" w:cs="Arial"/>
          <w:bCs/>
          <w:sz w:val="20"/>
          <w:szCs w:val="20"/>
          <w:lang w:val="en-US"/>
        </w:rPr>
        <w:t xml:space="preserve">, the scattering density difference-weighted distribution of distances </w:t>
      </w:r>
      <w:r w:rsidRPr="00CF20E5">
        <w:rPr>
          <w:rFonts w:ascii="Arial" w:hAnsi="Arial" w:cs="Arial"/>
          <w:bCs/>
          <w:i/>
          <w:sz w:val="20"/>
          <w:szCs w:val="20"/>
          <w:lang w:val="en-US"/>
        </w:rPr>
        <w:t>r</w:t>
      </w:r>
      <w:r>
        <w:rPr>
          <w:rFonts w:ascii="Arial" w:hAnsi="Arial" w:cs="Arial"/>
          <w:bCs/>
          <w:sz w:val="20"/>
          <w:szCs w:val="20"/>
          <w:lang w:val="en-US"/>
        </w:rPr>
        <w:t xml:space="preserve"> between atoms and is generally computed as the indirect Fourier transform of </w:t>
      </w:r>
      <w:r w:rsidRPr="00CF20E5">
        <w:rPr>
          <w:rFonts w:ascii="Arial" w:hAnsi="Arial" w:cs="Arial"/>
          <w:bCs/>
          <w:i/>
          <w:sz w:val="20"/>
          <w:szCs w:val="20"/>
          <w:lang w:val="en-US"/>
        </w:rPr>
        <w:t>I</w:t>
      </w:r>
      <w:r>
        <w:rPr>
          <w:rFonts w:ascii="Arial" w:hAnsi="Arial" w:cs="Arial"/>
          <w:bCs/>
          <w:sz w:val="20"/>
          <w:szCs w:val="20"/>
          <w:lang w:val="en-US"/>
        </w:rPr>
        <w:t>(</w:t>
      </w:r>
      <w:r w:rsidRPr="00CF20E5">
        <w:rPr>
          <w:rFonts w:ascii="Arial" w:hAnsi="Arial" w:cs="Arial"/>
          <w:bCs/>
          <w:i/>
          <w:sz w:val="20"/>
          <w:szCs w:val="20"/>
          <w:lang w:val="en-US"/>
        </w:rPr>
        <w:t>q</w:t>
      </w:r>
      <w:r>
        <w:rPr>
          <w:rFonts w:ascii="Arial" w:hAnsi="Arial" w:cs="Arial"/>
          <w:bCs/>
          <w:sz w:val="20"/>
          <w:szCs w:val="20"/>
          <w:lang w:val="en-US"/>
        </w:rPr>
        <w:t xml:space="preserve">) </w:t>
      </w:r>
      <w:r>
        <w:rPr>
          <w:rFonts w:ascii="Arial" w:hAnsi="Arial" w:cs="Arial"/>
          <w:bCs/>
          <w:noProof/>
          <w:sz w:val="20"/>
          <w:szCs w:val="20"/>
          <w:lang w:val="en-US"/>
        </w:rPr>
        <w:t>(Glatter, 1977)</w:t>
      </w:r>
      <w:r>
        <w:rPr>
          <w:rFonts w:ascii="Arial" w:hAnsi="Arial" w:cs="Arial"/>
          <w:bCs/>
          <w:sz w:val="20"/>
          <w:szCs w:val="20"/>
          <w:lang w:val="en-US"/>
        </w:rPr>
        <w:t xml:space="preserve">. By its definition, </w:t>
      </w:r>
      <w:r w:rsidRPr="0036566B">
        <w:rPr>
          <w:rFonts w:ascii="Arial" w:hAnsi="Arial" w:cs="Arial"/>
          <w:bCs/>
          <w:i/>
          <w:sz w:val="20"/>
          <w:szCs w:val="20"/>
          <w:lang w:val="en-US"/>
        </w:rPr>
        <w:t>P(r)</w:t>
      </w:r>
      <w:r>
        <w:rPr>
          <w:rFonts w:ascii="Arial" w:hAnsi="Arial" w:cs="Arial"/>
          <w:bCs/>
          <w:sz w:val="20"/>
          <w:szCs w:val="20"/>
          <w:lang w:val="en-US"/>
        </w:rPr>
        <w:t xml:space="preserve"> is equal to zero for </w:t>
      </w:r>
      <w:r w:rsidRPr="00EF4953">
        <w:rPr>
          <w:rFonts w:ascii="Arial" w:hAnsi="Arial" w:cs="Arial"/>
          <w:bCs/>
          <w:i/>
          <w:sz w:val="20"/>
          <w:szCs w:val="20"/>
          <w:lang w:val="en-US"/>
        </w:rPr>
        <w:t>r</w:t>
      </w:r>
      <w:r>
        <w:rPr>
          <w:rFonts w:ascii="Arial" w:hAnsi="Arial" w:cs="Arial"/>
          <w:bCs/>
          <w:sz w:val="20"/>
          <w:szCs w:val="20"/>
          <w:lang w:val="en-US"/>
        </w:rPr>
        <w:t xml:space="preserve"> values exceeding the maximum particle size </w:t>
      </w:r>
      <w:r w:rsidRPr="0036566B">
        <w:rPr>
          <w:rFonts w:ascii="Arial" w:hAnsi="Arial" w:cs="Arial"/>
          <w:bCs/>
          <w:i/>
          <w:sz w:val="20"/>
          <w:szCs w:val="20"/>
          <w:lang w:val="en-US"/>
        </w:rPr>
        <w:t>d</w:t>
      </w:r>
      <w:r w:rsidRPr="0036566B">
        <w:rPr>
          <w:rFonts w:ascii="Arial" w:hAnsi="Arial" w:cs="Arial"/>
          <w:bCs/>
          <w:i/>
          <w:sz w:val="20"/>
          <w:szCs w:val="20"/>
          <w:vertAlign w:val="subscript"/>
          <w:lang w:val="en-US"/>
        </w:rPr>
        <w:t>max</w:t>
      </w:r>
      <w:r w:rsidRPr="0036566B">
        <w:rPr>
          <w:rFonts w:ascii="Arial" w:hAnsi="Arial" w:cs="Arial"/>
          <w:bCs/>
          <w:i/>
          <w:sz w:val="20"/>
          <w:szCs w:val="20"/>
          <w:lang w:val="en-US"/>
        </w:rPr>
        <w:t>.</w:t>
      </w:r>
      <w:r>
        <w:rPr>
          <w:rFonts w:ascii="Arial" w:hAnsi="Arial" w:cs="Arial"/>
          <w:bCs/>
          <w:sz w:val="20"/>
          <w:szCs w:val="20"/>
          <w:lang w:val="en-US"/>
        </w:rPr>
        <w:t xml:space="preserve"> </w:t>
      </w:r>
      <w:r>
        <w:rPr>
          <w:rFonts w:ascii="Arial" w:hAnsi="Arial" w:cs="Arial"/>
          <w:sz w:val="20"/>
          <w:szCs w:val="20"/>
        </w:rPr>
        <w:t>A</w:t>
      </w:r>
      <w:r w:rsidRPr="00BE0CD4">
        <w:rPr>
          <w:rFonts w:ascii="Arial" w:hAnsi="Arial" w:cs="Arial"/>
          <w:sz w:val="20"/>
          <w:szCs w:val="20"/>
        </w:rPr>
        <w:t xml:space="preserve">greement </w:t>
      </w:r>
      <w:r>
        <w:rPr>
          <w:rFonts w:ascii="Arial" w:hAnsi="Arial" w:cs="Arial"/>
          <w:sz w:val="20"/>
          <w:szCs w:val="20"/>
        </w:rPr>
        <w:t>between the</w:t>
      </w:r>
      <w:r w:rsidRPr="00A5779C">
        <w:rPr>
          <w:rFonts w:ascii="Arial" w:hAnsi="Arial" w:cs="Arial"/>
          <w:i/>
          <w:sz w:val="20"/>
          <w:szCs w:val="20"/>
        </w:rPr>
        <w:t xml:space="preserve"> P</w:t>
      </w:r>
      <w:r>
        <w:rPr>
          <w:rFonts w:ascii="Arial" w:hAnsi="Arial" w:cs="Arial"/>
          <w:sz w:val="20"/>
          <w:szCs w:val="20"/>
        </w:rPr>
        <w:t>(</w:t>
      </w:r>
      <w:r w:rsidRPr="00A5779C">
        <w:rPr>
          <w:rFonts w:ascii="Arial" w:hAnsi="Arial" w:cs="Arial"/>
          <w:i/>
          <w:sz w:val="20"/>
          <w:szCs w:val="20"/>
        </w:rPr>
        <w:t>r</w:t>
      </w:r>
      <w:r>
        <w:rPr>
          <w:rFonts w:ascii="Arial" w:hAnsi="Arial" w:cs="Arial"/>
          <w:sz w:val="20"/>
          <w:szCs w:val="20"/>
        </w:rPr>
        <w:t>) and</w:t>
      </w:r>
      <w:r w:rsidRPr="00BE0CD4">
        <w:rPr>
          <w:rFonts w:ascii="Arial" w:hAnsi="Arial" w:cs="Arial"/>
          <w:sz w:val="20"/>
          <w:szCs w:val="20"/>
        </w:rPr>
        <w:t xml:space="preserve"> Guinier-determined </w:t>
      </w:r>
      <w:r w:rsidRPr="00BE0CD4">
        <w:rPr>
          <w:rFonts w:ascii="Arial" w:hAnsi="Arial" w:cs="Arial"/>
          <w:i/>
          <w:sz w:val="20"/>
          <w:szCs w:val="20"/>
        </w:rPr>
        <w:t>R</w:t>
      </w:r>
      <w:r w:rsidRPr="00BE0CD4">
        <w:rPr>
          <w:rFonts w:ascii="Arial" w:hAnsi="Arial" w:cs="Arial"/>
          <w:i/>
          <w:sz w:val="20"/>
          <w:szCs w:val="20"/>
          <w:vertAlign w:val="subscript"/>
        </w:rPr>
        <w:t>g</w:t>
      </w:r>
      <w:r w:rsidRPr="00BE0CD4">
        <w:rPr>
          <w:rFonts w:ascii="Arial" w:hAnsi="Arial" w:cs="Arial"/>
          <w:i/>
          <w:sz w:val="20"/>
          <w:szCs w:val="20"/>
        </w:rPr>
        <w:t xml:space="preserve"> </w:t>
      </w:r>
      <w:r w:rsidRPr="00BE0CD4">
        <w:rPr>
          <w:rFonts w:ascii="Arial" w:hAnsi="Arial" w:cs="Arial"/>
          <w:sz w:val="20"/>
          <w:szCs w:val="20"/>
        </w:rPr>
        <w:t xml:space="preserve">and </w:t>
      </w:r>
      <w:r w:rsidRPr="00BE0CD4">
        <w:rPr>
          <w:rFonts w:ascii="Arial" w:hAnsi="Arial" w:cs="Arial"/>
          <w:i/>
          <w:sz w:val="20"/>
          <w:szCs w:val="20"/>
        </w:rPr>
        <w:t>I</w:t>
      </w:r>
      <w:r w:rsidRPr="00BE0CD4">
        <w:rPr>
          <w:rFonts w:ascii="Arial" w:hAnsi="Arial" w:cs="Arial"/>
          <w:sz w:val="20"/>
          <w:szCs w:val="20"/>
        </w:rPr>
        <w:t xml:space="preserve">(0) values </w:t>
      </w:r>
      <w:r>
        <w:rPr>
          <w:rFonts w:ascii="Arial" w:hAnsi="Arial" w:cs="Arial"/>
          <w:sz w:val="20"/>
          <w:szCs w:val="20"/>
        </w:rPr>
        <w:t>is</w:t>
      </w:r>
      <w:r w:rsidRPr="00BE0CD4">
        <w:rPr>
          <w:rFonts w:ascii="Arial" w:hAnsi="Arial" w:cs="Arial"/>
          <w:sz w:val="20"/>
          <w:szCs w:val="20"/>
        </w:rPr>
        <w:t xml:space="preserve"> a good measure of the self-consistency of the SAS profile</w:t>
      </w:r>
      <w:r>
        <w:rPr>
          <w:rFonts w:ascii="Arial" w:hAnsi="Arial" w:cs="Arial"/>
          <w:bCs/>
          <w:sz w:val="20"/>
          <w:szCs w:val="20"/>
          <w:lang w:val="en-US"/>
        </w:rPr>
        <w:t xml:space="preserve"> as </w:t>
      </w:r>
      <w:r w:rsidRPr="001F2616">
        <w:rPr>
          <w:rFonts w:ascii="Arial" w:hAnsi="Arial" w:cs="Arial"/>
          <w:bCs/>
          <w:i/>
          <w:sz w:val="20"/>
          <w:szCs w:val="20"/>
          <w:lang w:val="en-US"/>
        </w:rPr>
        <w:t>P</w:t>
      </w:r>
      <w:r>
        <w:rPr>
          <w:rFonts w:ascii="Arial" w:hAnsi="Arial" w:cs="Arial"/>
          <w:bCs/>
          <w:sz w:val="20"/>
          <w:szCs w:val="20"/>
          <w:lang w:val="en-US"/>
        </w:rPr>
        <w:t>(</w:t>
      </w:r>
      <w:r w:rsidRPr="001F2616">
        <w:rPr>
          <w:rFonts w:ascii="Arial" w:hAnsi="Arial" w:cs="Arial"/>
          <w:bCs/>
          <w:i/>
          <w:sz w:val="20"/>
          <w:szCs w:val="20"/>
          <w:lang w:val="en-US"/>
        </w:rPr>
        <w:t>r</w:t>
      </w:r>
      <w:r>
        <w:rPr>
          <w:rFonts w:ascii="Arial" w:hAnsi="Arial" w:cs="Arial"/>
          <w:bCs/>
          <w:sz w:val="20"/>
          <w:szCs w:val="20"/>
          <w:lang w:val="en-US"/>
        </w:rPr>
        <w:t>)</w:t>
      </w:r>
      <w:r w:rsidRPr="00BE0CD4">
        <w:rPr>
          <w:rFonts w:ascii="Arial" w:hAnsi="Arial" w:cs="Arial"/>
          <w:sz w:val="20"/>
          <w:szCs w:val="20"/>
        </w:rPr>
        <w:t xml:space="preserve"> is calculated using </w:t>
      </w:r>
      <w:r>
        <w:rPr>
          <w:rFonts w:ascii="Arial" w:hAnsi="Arial" w:cs="Arial"/>
          <w:sz w:val="20"/>
          <w:szCs w:val="20"/>
        </w:rPr>
        <w:t>a larger portion of the measurement range</w:t>
      </w:r>
      <w:r w:rsidRPr="00BE0CD4">
        <w:rPr>
          <w:rFonts w:ascii="Arial" w:hAnsi="Arial" w:cs="Arial"/>
          <w:sz w:val="20"/>
          <w:szCs w:val="20"/>
        </w:rPr>
        <w:t xml:space="preserve">. That said, it is not correct to simply choose a </w:t>
      </w:r>
      <w:r w:rsidRPr="00BE0CD4">
        <w:rPr>
          <w:rFonts w:ascii="Arial" w:hAnsi="Arial" w:cs="Arial"/>
          <w:i/>
          <w:sz w:val="20"/>
          <w:szCs w:val="20"/>
        </w:rPr>
        <w:t>d</w:t>
      </w:r>
      <w:r w:rsidRPr="00BE0CD4">
        <w:rPr>
          <w:rFonts w:ascii="Arial" w:hAnsi="Arial" w:cs="Arial"/>
          <w:i/>
          <w:sz w:val="20"/>
          <w:szCs w:val="20"/>
          <w:vertAlign w:val="subscript"/>
        </w:rPr>
        <w:t>max</w:t>
      </w:r>
      <w:r w:rsidRPr="00BE0CD4">
        <w:rPr>
          <w:rFonts w:ascii="Arial" w:hAnsi="Arial" w:cs="Arial"/>
          <w:sz w:val="20"/>
          <w:szCs w:val="20"/>
        </w:rPr>
        <w:t xml:space="preserve"> that provides a solution that agrees with the Guinier </w:t>
      </w:r>
      <w:r w:rsidRPr="00BE0CD4">
        <w:rPr>
          <w:rFonts w:ascii="Arial" w:hAnsi="Arial" w:cs="Arial"/>
          <w:i/>
          <w:sz w:val="20"/>
          <w:szCs w:val="20"/>
        </w:rPr>
        <w:t>R</w:t>
      </w:r>
      <w:r w:rsidRPr="00BE0CD4">
        <w:rPr>
          <w:rFonts w:ascii="Arial" w:hAnsi="Arial" w:cs="Arial"/>
          <w:i/>
          <w:sz w:val="20"/>
          <w:szCs w:val="20"/>
          <w:vertAlign w:val="subscript"/>
        </w:rPr>
        <w:t>g</w:t>
      </w:r>
      <w:r>
        <w:rPr>
          <w:rFonts w:ascii="Arial" w:hAnsi="Arial" w:cs="Arial"/>
          <w:sz w:val="20"/>
          <w:szCs w:val="20"/>
        </w:rPr>
        <w:t>.</w:t>
      </w:r>
      <w:r w:rsidRPr="00BE0CD4">
        <w:rPr>
          <w:rFonts w:ascii="Arial" w:hAnsi="Arial" w:cs="Arial"/>
          <w:sz w:val="20"/>
          <w:szCs w:val="20"/>
        </w:rPr>
        <w:t xml:space="preserve"> </w:t>
      </w:r>
      <w:r>
        <w:rPr>
          <w:rFonts w:ascii="Arial" w:hAnsi="Arial" w:cs="Arial"/>
          <w:sz w:val="20"/>
          <w:szCs w:val="20"/>
        </w:rPr>
        <w:t>R</w:t>
      </w:r>
      <w:r w:rsidRPr="00BE0CD4">
        <w:rPr>
          <w:rFonts w:ascii="Arial" w:hAnsi="Arial" w:cs="Arial"/>
          <w:sz w:val="20"/>
          <w:szCs w:val="20"/>
        </w:rPr>
        <w:t xml:space="preserve">ather the </w:t>
      </w:r>
      <w:r w:rsidRPr="00BE0CD4">
        <w:rPr>
          <w:rFonts w:ascii="Arial" w:hAnsi="Arial" w:cs="Arial"/>
          <w:i/>
          <w:sz w:val="20"/>
          <w:szCs w:val="20"/>
        </w:rPr>
        <w:t>P</w:t>
      </w:r>
      <w:r w:rsidRPr="00BE0CD4">
        <w:rPr>
          <w:rFonts w:ascii="Arial" w:hAnsi="Arial" w:cs="Arial"/>
          <w:sz w:val="20"/>
          <w:szCs w:val="20"/>
        </w:rPr>
        <w:t>(</w:t>
      </w:r>
      <w:r w:rsidRPr="00BE0CD4">
        <w:rPr>
          <w:rFonts w:ascii="Arial" w:hAnsi="Arial" w:cs="Arial"/>
          <w:i/>
          <w:sz w:val="20"/>
          <w:szCs w:val="20"/>
        </w:rPr>
        <w:t>r</w:t>
      </w:r>
      <w:r w:rsidRPr="00BE0CD4">
        <w:rPr>
          <w:rFonts w:ascii="Arial" w:hAnsi="Arial" w:cs="Arial"/>
          <w:sz w:val="20"/>
          <w:szCs w:val="20"/>
        </w:rPr>
        <w:t>) solution must be independently optimised</w:t>
      </w:r>
      <w:r>
        <w:rPr>
          <w:rFonts w:ascii="Arial" w:hAnsi="Arial" w:cs="Arial"/>
          <w:sz w:val="20"/>
          <w:szCs w:val="20"/>
        </w:rPr>
        <w:t xml:space="preserve"> with the understanding that </w:t>
      </w:r>
      <w:r w:rsidRPr="001F2616">
        <w:rPr>
          <w:rFonts w:ascii="Arial" w:hAnsi="Arial" w:cs="Arial"/>
          <w:i/>
          <w:sz w:val="20"/>
          <w:szCs w:val="20"/>
        </w:rPr>
        <w:t>d</w:t>
      </w:r>
      <w:r w:rsidRPr="001F2616">
        <w:rPr>
          <w:rFonts w:ascii="Arial" w:hAnsi="Arial" w:cs="Arial"/>
          <w:i/>
          <w:sz w:val="20"/>
          <w:szCs w:val="20"/>
          <w:vertAlign w:val="subscript"/>
        </w:rPr>
        <w:t>max</w:t>
      </w:r>
      <w:r>
        <w:rPr>
          <w:rFonts w:ascii="Arial" w:hAnsi="Arial" w:cs="Arial"/>
          <w:sz w:val="20"/>
          <w:szCs w:val="20"/>
        </w:rPr>
        <w:t xml:space="preserve"> is an input parameter to the indirect transform selected by the user based on the observed fit of the model </w:t>
      </w:r>
      <w:r w:rsidRPr="001F2616">
        <w:rPr>
          <w:rFonts w:ascii="Arial" w:hAnsi="Arial" w:cs="Arial"/>
          <w:i/>
          <w:sz w:val="20"/>
          <w:szCs w:val="20"/>
        </w:rPr>
        <w:t>I</w:t>
      </w:r>
      <w:r>
        <w:rPr>
          <w:rFonts w:ascii="Arial" w:hAnsi="Arial" w:cs="Arial"/>
          <w:sz w:val="20"/>
          <w:szCs w:val="20"/>
        </w:rPr>
        <w:t>(</w:t>
      </w:r>
      <w:r w:rsidRPr="001F2616">
        <w:rPr>
          <w:rFonts w:ascii="Arial" w:hAnsi="Arial" w:cs="Arial"/>
          <w:i/>
          <w:sz w:val="20"/>
          <w:szCs w:val="20"/>
        </w:rPr>
        <w:t>q</w:t>
      </w:r>
      <w:r>
        <w:rPr>
          <w:rFonts w:ascii="Arial" w:hAnsi="Arial" w:cs="Arial"/>
          <w:sz w:val="20"/>
          <w:szCs w:val="20"/>
        </w:rPr>
        <w:t xml:space="preserve">) corresponding to a given </w:t>
      </w:r>
      <w:r w:rsidRPr="001F2616">
        <w:rPr>
          <w:rFonts w:ascii="Arial" w:hAnsi="Arial" w:cs="Arial"/>
          <w:i/>
          <w:sz w:val="20"/>
          <w:szCs w:val="20"/>
        </w:rPr>
        <w:t>P</w:t>
      </w:r>
      <w:r>
        <w:rPr>
          <w:rFonts w:ascii="Arial" w:hAnsi="Arial" w:cs="Arial"/>
          <w:sz w:val="20"/>
          <w:szCs w:val="20"/>
        </w:rPr>
        <w:t>(</w:t>
      </w:r>
      <w:r w:rsidRPr="001F2616">
        <w:rPr>
          <w:rFonts w:ascii="Arial" w:hAnsi="Arial" w:cs="Arial"/>
          <w:i/>
          <w:sz w:val="20"/>
          <w:szCs w:val="20"/>
        </w:rPr>
        <w:t>r</w:t>
      </w:r>
      <w:r>
        <w:rPr>
          <w:rFonts w:ascii="Arial" w:hAnsi="Arial" w:cs="Arial"/>
          <w:sz w:val="20"/>
          <w:szCs w:val="20"/>
        </w:rPr>
        <w:t xml:space="preserve">), how </w:t>
      </w:r>
      <w:r w:rsidRPr="001F2616">
        <w:rPr>
          <w:rFonts w:ascii="Arial" w:hAnsi="Arial" w:cs="Arial"/>
          <w:i/>
          <w:sz w:val="20"/>
          <w:szCs w:val="20"/>
        </w:rPr>
        <w:t>P</w:t>
      </w:r>
      <w:r>
        <w:rPr>
          <w:rFonts w:ascii="Arial" w:hAnsi="Arial" w:cs="Arial"/>
          <w:sz w:val="20"/>
          <w:szCs w:val="20"/>
        </w:rPr>
        <w:t>(</w:t>
      </w:r>
      <w:r w:rsidRPr="001F2616">
        <w:rPr>
          <w:rFonts w:ascii="Arial" w:hAnsi="Arial" w:cs="Arial"/>
          <w:i/>
          <w:sz w:val="20"/>
          <w:szCs w:val="20"/>
        </w:rPr>
        <w:t>r</w:t>
      </w:r>
      <w:r>
        <w:rPr>
          <w:rFonts w:ascii="Arial" w:hAnsi="Arial" w:cs="Arial"/>
          <w:sz w:val="20"/>
          <w:szCs w:val="20"/>
        </w:rPr>
        <w:t xml:space="preserve">) approaches zero at </w:t>
      </w:r>
      <w:r w:rsidRPr="001F2616">
        <w:rPr>
          <w:rFonts w:ascii="Arial" w:hAnsi="Arial" w:cs="Arial"/>
          <w:i/>
          <w:sz w:val="20"/>
          <w:szCs w:val="20"/>
        </w:rPr>
        <w:t>r</w:t>
      </w:r>
      <w:r>
        <w:rPr>
          <w:rFonts w:ascii="Arial" w:hAnsi="Arial" w:cs="Arial"/>
          <w:sz w:val="20"/>
          <w:szCs w:val="20"/>
        </w:rPr>
        <w:t xml:space="preserve"> = 0 and </w:t>
      </w:r>
      <w:r w:rsidRPr="001F2616">
        <w:rPr>
          <w:rFonts w:ascii="Arial" w:hAnsi="Arial" w:cs="Arial"/>
          <w:i/>
          <w:sz w:val="20"/>
          <w:szCs w:val="20"/>
        </w:rPr>
        <w:t>d</w:t>
      </w:r>
      <w:r w:rsidRPr="001F2616">
        <w:rPr>
          <w:rFonts w:ascii="Arial" w:hAnsi="Arial" w:cs="Arial"/>
          <w:i/>
          <w:sz w:val="20"/>
          <w:szCs w:val="20"/>
          <w:vertAlign w:val="subscript"/>
        </w:rPr>
        <w:t>max</w:t>
      </w:r>
      <w:r>
        <w:rPr>
          <w:rFonts w:ascii="Arial" w:hAnsi="Arial" w:cs="Arial"/>
          <w:sz w:val="20"/>
          <w:szCs w:val="20"/>
        </w:rPr>
        <w:t xml:space="preserve"> and what might be known about the dimensions of the system from complementary techniques. </w:t>
      </w:r>
      <w:r>
        <w:rPr>
          <w:rFonts w:ascii="Arial" w:hAnsi="Arial" w:cs="Arial"/>
          <w:bCs/>
          <w:sz w:val="20"/>
          <w:szCs w:val="20"/>
        </w:rPr>
        <w:t>The indirect Fourier transform methods for calculating</w:t>
      </w:r>
      <w:r w:rsidRPr="009D34A0">
        <w:rPr>
          <w:rFonts w:ascii="Arial" w:hAnsi="Arial" w:cs="Arial"/>
          <w:bCs/>
          <w:i/>
          <w:sz w:val="20"/>
          <w:szCs w:val="20"/>
        </w:rPr>
        <w:t xml:space="preserve"> P</w:t>
      </w:r>
      <w:r>
        <w:rPr>
          <w:rFonts w:ascii="Arial" w:hAnsi="Arial" w:cs="Arial"/>
          <w:bCs/>
          <w:sz w:val="20"/>
          <w:szCs w:val="20"/>
        </w:rPr>
        <w:t>(</w:t>
      </w:r>
      <w:r w:rsidRPr="009D34A0">
        <w:rPr>
          <w:rFonts w:ascii="Arial" w:hAnsi="Arial" w:cs="Arial"/>
          <w:bCs/>
          <w:i/>
          <w:sz w:val="20"/>
          <w:szCs w:val="20"/>
        </w:rPr>
        <w:t>r</w:t>
      </w:r>
      <w:r>
        <w:rPr>
          <w:rFonts w:ascii="Arial" w:hAnsi="Arial" w:cs="Arial"/>
          <w:bCs/>
          <w:sz w:val="20"/>
          <w:szCs w:val="20"/>
        </w:rPr>
        <w:t xml:space="preserve">) include a smoothing parameter that is a complicating factor in assessing the </w:t>
      </w:r>
      <w:r w:rsidRPr="00E90A2E">
        <w:rPr>
          <w:rFonts w:ascii="Arial" w:hAnsi="Arial" w:cs="Arial"/>
          <w:bCs/>
          <w:sz w:val="20"/>
          <w:szCs w:val="20"/>
        </w:rPr>
        <w:t>quality of the fit</w:t>
      </w:r>
      <w:r>
        <w:rPr>
          <w:rFonts w:ascii="Arial" w:hAnsi="Arial" w:cs="Arial"/>
          <w:bCs/>
          <w:sz w:val="20"/>
          <w:szCs w:val="20"/>
        </w:rPr>
        <w:t xml:space="preserve"> for a given solution</w:t>
      </w:r>
      <w:r w:rsidRPr="00E90A2E">
        <w:rPr>
          <w:rFonts w:ascii="Arial" w:hAnsi="Arial" w:cs="Arial"/>
          <w:bCs/>
          <w:sz w:val="20"/>
          <w:szCs w:val="20"/>
        </w:rPr>
        <w:t xml:space="preserve">. </w:t>
      </w:r>
      <w:r>
        <w:rPr>
          <w:rFonts w:ascii="Arial" w:hAnsi="Arial" w:cs="Arial"/>
          <w:bCs/>
          <w:sz w:val="20"/>
          <w:szCs w:val="20"/>
        </w:rPr>
        <w:t>A</w:t>
      </w:r>
      <w:r w:rsidRPr="00E90A2E">
        <w:rPr>
          <w:rFonts w:ascii="Arial" w:hAnsi="Arial" w:cs="Arial"/>
          <w:bCs/>
          <w:sz w:val="20"/>
          <w:szCs w:val="20"/>
        </w:rPr>
        <w:t xml:space="preserve"> simple </w:t>
      </w:r>
      <w:r w:rsidRPr="00E90A2E">
        <w:rPr>
          <w:rFonts w:ascii="Arial" w:hAnsi="Arial" w:cs="Arial"/>
          <w:bCs/>
          <w:i/>
          <w:sz w:val="20"/>
          <w:szCs w:val="20"/>
          <w:lang w:val="en-US"/>
        </w:rPr>
        <w:t>χ</w:t>
      </w:r>
      <w:r w:rsidRPr="00E90A2E">
        <w:rPr>
          <w:rFonts w:ascii="Arial" w:hAnsi="Arial" w:cs="Arial"/>
          <w:bCs/>
          <w:sz w:val="20"/>
          <w:szCs w:val="20"/>
          <w:vertAlign w:val="superscript"/>
          <w:lang w:val="en-US"/>
        </w:rPr>
        <w:t>2</w:t>
      </w:r>
      <w:r w:rsidRPr="00E90A2E">
        <w:rPr>
          <w:rFonts w:ascii="Arial" w:hAnsi="Arial" w:cs="Arial"/>
          <w:bCs/>
          <w:sz w:val="20"/>
          <w:szCs w:val="20"/>
        </w:rPr>
        <w:t xml:space="preserve"> test is straightforward</w:t>
      </w:r>
      <w:r>
        <w:rPr>
          <w:rFonts w:ascii="Arial" w:hAnsi="Arial" w:cs="Arial"/>
          <w:bCs/>
          <w:sz w:val="20"/>
          <w:szCs w:val="20"/>
        </w:rPr>
        <w:t xml:space="preserve"> to calculate</w:t>
      </w:r>
      <w:r w:rsidRPr="00E90A2E">
        <w:rPr>
          <w:rFonts w:ascii="Arial" w:hAnsi="Arial" w:cs="Arial"/>
          <w:bCs/>
          <w:sz w:val="20"/>
          <w:szCs w:val="20"/>
        </w:rPr>
        <w:t xml:space="preserve">, though it does have limitations as will be discussed </w:t>
      </w:r>
      <w:r>
        <w:rPr>
          <w:rFonts w:ascii="Arial" w:hAnsi="Arial" w:cs="Arial"/>
          <w:bCs/>
          <w:sz w:val="20"/>
          <w:szCs w:val="20"/>
        </w:rPr>
        <w:t xml:space="preserve">in the </w:t>
      </w:r>
      <w:r w:rsidRPr="00927E71">
        <w:rPr>
          <w:rFonts w:ascii="Arial" w:hAnsi="Arial" w:cs="Arial"/>
          <w:b/>
          <w:bCs/>
          <w:sz w:val="20"/>
          <w:szCs w:val="20"/>
        </w:rPr>
        <w:t>3D Modelling</w:t>
      </w:r>
      <w:r>
        <w:rPr>
          <w:rFonts w:ascii="Arial" w:hAnsi="Arial" w:cs="Arial"/>
          <w:bCs/>
          <w:sz w:val="20"/>
          <w:szCs w:val="20"/>
        </w:rPr>
        <w:t xml:space="preserve"> section </w:t>
      </w:r>
      <w:r w:rsidRPr="00E90A2E">
        <w:rPr>
          <w:rFonts w:ascii="Arial" w:hAnsi="Arial" w:cs="Arial"/>
          <w:bCs/>
          <w:sz w:val="20"/>
          <w:szCs w:val="20"/>
        </w:rPr>
        <w:t xml:space="preserve">below. </w:t>
      </w:r>
      <w:r>
        <w:rPr>
          <w:rFonts w:ascii="Arial" w:hAnsi="Arial" w:cs="Arial"/>
          <w:bCs/>
          <w:sz w:val="20"/>
          <w:szCs w:val="20"/>
        </w:rPr>
        <w:t>One approach used by t</w:t>
      </w:r>
      <w:r w:rsidRPr="00E90A2E">
        <w:rPr>
          <w:rFonts w:ascii="Arial" w:hAnsi="Arial" w:cs="Arial"/>
          <w:bCs/>
          <w:sz w:val="20"/>
          <w:szCs w:val="20"/>
        </w:rPr>
        <w:t xml:space="preserve">he popular program GNOM for calculating </w:t>
      </w:r>
      <w:r w:rsidRPr="00E90A2E">
        <w:rPr>
          <w:rFonts w:ascii="Arial" w:hAnsi="Arial" w:cs="Arial"/>
          <w:bCs/>
          <w:i/>
          <w:sz w:val="20"/>
          <w:szCs w:val="20"/>
        </w:rPr>
        <w:t>P</w:t>
      </w:r>
      <w:r w:rsidRPr="00E90A2E">
        <w:rPr>
          <w:rFonts w:ascii="Arial" w:hAnsi="Arial" w:cs="Arial"/>
          <w:bCs/>
          <w:sz w:val="20"/>
          <w:szCs w:val="20"/>
        </w:rPr>
        <w:t>(</w:t>
      </w:r>
      <w:r w:rsidRPr="00E90A2E">
        <w:rPr>
          <w:rFonts w:ascii="Arial" w:hAnsi="Arial" w:cs="Arial"/>
          <w:bCs/>
          <w:i/>
          <w:sz w:val="20"/>
          <w:szCs w:val="20"/>
        </w:rPr>
        <w:t>r</w:t>
      </w:r>
      <w:r>
        <w:rPr>
          <w:rFonts w:ascii="Arial" w:hAnsi="Arial" w:cs="Arial"/>
          <w:bCs/>
          <w:sz w:val="20"/>
          <w:szCs w:val="20"/>
        </w:rPr>
        <w:t>) is to use a quality-of-</w:t>
      </w:r>
      <w:r w:rsidRPr="00E90A2E">
        <w:rPr>
          <w:rFonts w:ascii="Arial" w:hAnsi="Arial" w:cs="Arial"/>
          <w:bCs/>
          <w:sz w:val="20"/>
          <w:szCs w:val="20"/>
        </w:rPr>
        <w:t xml:space="preserve">fit assessment </w:t>
      </w:r>
      <w:r>
        <w:rPr>
          <w:rFonts w:ascii="Arial" w:hAnsi="Arial" w:cs="Arial"/>
          <w:bCs/>
          <w:sz w:val="20"/>
          <w:szCs w:val="20"/>
        </w:rPr>
        <w:t xml:space="preserve">(referred to as the “total estimate”) that is </w:t>
      </w:r>
      <w:r w:rsidRPr="00E90A2E">
        <w:rPr>
          <w:rFonts w:ascii="Arial" w:hAnsi="Arial" w:cs="Arial"/>
          <w:bCs/>
          <w:sz w:val="20"/>
          <w:szCs w:val="20"/>
        </w:rPr>
        <w:t>based on</w:t>
      </w:r>
      <w:r w:rsidRPr="00E90A2E">
        <w:rPr>
          <w:rFonts w:ascii="Arial" w:hAnsi="Arial" w:cs="Arial"/>
          <w:bCs/>
          <w:i/>
          <w:sz w:val="20"/>
          <w:szCs w:val="20"/>
          <w:lang w:val="en-US"/>
        </w:rPr>
        <w:t xml:space="preserve"> χ</w:t>
      </w:r>
      <w:r w:rsidRPr="00E90A2E">
        <w:rPr>
          <w:rFonts w:ascii="Arial" w:hAnsi="Arial" w:cs="Arial"/>
          <w:bCs/>
          <w:sz w:val="20"/>
          <w:szCs w:val="20"/>
          <w:vertAlign w:val="superscript"/>
          <w:lang w:val="en-US"/>
        </w:rPr>
        <w:t xml:space="preserve">2 </w:t>
      </w:r>
      <w:r w:rsidRPr="00E90A2E">
        <w:rPr>
          <w:rFonts w:ascii="Arial" w:hAnsi="Arial" w:cs="Arial"/>
          <w:bCs/>
          <w:sz w:val="20"/>
          <w:szCs w:val="20"/>
          <w:lang w:val="en-US"/>
        </w:rPr>
        <w:t xml:space="preserve">combined with a number of </w:t>
      </w:r>
      <w:r w:rsidRPr="009D34A0">
        <w:rPr>
          <w:rFonts w:ascii="Arial" w:hAnsi="Arial" w:cs="Arial"/>
          <w:bCs/>
          <w:sz w:val="20"/>
          <w:szCs w:val="20"/>
          <w:lang w:val="en-US"/>
        </w:rPr>
        <w:t>“perceptual criteria”</w:t>
      </w:r>
      <w:r>
        <w:rPr>
          <w:rFonts w:ascii="Arial" w:hAnsi="Arial" w:cs="Arial"/>
          <w:bCs/>
          <w:sz w:val="20"/>
          <w:szCs w:val="20"/>
          <w:lang w:val="en-US"/>
        </w:rPr>
        <w:t xml:space="preserve"> </w:t>
      </w:r>
      <w:r>
        <w:rPr>
          <w:rFonts w:ascii="Arial" w:hAnsi="Arial" w:cs="Arial"/>
          <w:bCs/>
          <w:noProof/>
          <w:sz w:val="20"/>
          <w:szCs w:val="20"/>
          <w:lang w:val="en-US"/>
        </w:rPr>
        <w:t>(Svergun, 1992)</w:t>
      </w:r>
      <w:r w:rsidRPr="00E90A2E">
        <w:rPr>
          <w:rFonts w:ascii="Arial" w:hAnsi="Arial" w:cs="Arial"/>
          <w:bCs/>
          <w:sz w:val="20"/>
          <w:szCs w:val="20"/>
          <w:lang w:val="en-US"/>
        </w:rPr>
        <w:t xml:space="preserve">. </w:t>
      </w:r>
    </w:p>
    <w:p w:rsidR="00E308BD" w:rsidRDefault="00E308BD" w:rsidP="00204734">
      <w:pPr>
        <w:rPr>
          <w:rFonts w:ascii="Arial" w:hAnsi="Arial" w:cs="Arial"/>
          <w:bCs/>
          <w:sz w:val="20"/>
          <w:szCs w:val="20"/>
          <w:lang w:val="en-US"/>
        </w:rPr>
      </w:pPr>
      <w:r>
        <w:rPr>
          <w:rFonts w:ascii="Arial" w:hAnsi="Arial" w:cs="Arial"/>
          <w:bCs/>
          <w:sz w:val="20"/>
          <w:szCs w:val="20"/>
          <w:lang w:val="en-US"/>
        </w:rPr>
        <w:t xml:space="preserve">The molecular mass, </w:t>
      </w:r>
      <w:r w:rsidRPr="00B22F6D">
        <w:rPr>
          <w:rFonts w:ascii="Arial" w:hAnsi="Arial" w:cs="Arial"/>
          <w:bCs/>
          <w:i/>
          <w:sz w:val="20"/>
          <w:szCs w:val="20"/>
          <w:lang w:val="en-US"/>
        </w:rPr>
        <w:t>M</w:t>
      </w:r>
      <w:r>
        <w:rPr>
          <w:rFonts w:ascii="Arial" w:hAnsi="Arial" w:cs="Arial"/>
          <w:bCs/>
          <w:sz w:val="20"/>
          <w:szCs w:val="20"/>
          <w:lang w:val="en-US"/>
        </w:rPr>
        <w:t>, in Daltons for a scattering particle is readily calculated as:</w:t>
      </w:r>
    </w:p>
    <w:p w:rsidR="00E308BD" w:rsidRDefault="00E308BD" w:rsidP="00097932">
      <w:pPr>
        <w:jc w:val="right"/>
        <w:rPr>
          <w:rFonts w:ascii="Arial" w:hAnsi="Arial" w:cs="Arial"/>
          <w:bCs/>
          <w:sz w:val="20"/>
          <w:szCs w:val="20"/>
          <w:lang w:val="en-US"/>
        </w:rPr>
      </w:pPr>
      <m:oMath>
        <m:sSub>
          <m:sSubPr>
            <m:ctrlPr>
              <w:rPr>
                <w:rFonts w:ascii="Cambria Math" w:hAnsi="Cambria Math" w:cs="Arial"/>
                <w:bCs/>
                <w:i/>
                <w:sz w:val="28"/>
                <w:szCs w:val="28"/>
                <w:lang w:val="en-US"/>
              </w:rPr>
            </m:ctrlPr>
          </m:sSubPr>
          <m:e>
            <m:r>
              <w:rPr>
                <w:rFonts w:ascii="Cambria Math" w:hAnsi="Cambria Math" w:cs="Arial"/>
                <w:sz w:val="28"/>
                <w:szCs w:val="28"/>
                <w:lang w:val="en-US"/>
              </w:rPr>
              <m:t>M</m:t>
            </m:r>
          </m:e>
          <m:sub>
            <m:r>
              <w:rPr>
                <w:rFonts w:ascii="Cambria Math" w:hAnsi="Cambria Math" w:cs="Arial"/>
                <w:sz w:val="28"/>
                <w:szCs w:val="28"/>
                <w:lang w:val="en-US"/>
              </w:rPr>
              <m:t>=</m:t>
            </m:r>
          </m:sub>
        </m:sSub>
        <m:f>
          <m:fPr>
            <m:ctrlPr>
              <w:rPr>
                <w:rFonts w:ascii="Cambria Math" w:hAnsi="Cambria Math" w:cs="Arial"/>
                <w:bCs/>
                <w:i/>
                <w:sz w:val="28"/>
                <w:szCs w:val="28"/>
                <w:lang w:val="en-US"/>
              </w:rPr>
            </m:ctrlPr>
          </m:fPr>
          <m:num>
            <m:r>
              <w:rPr>
                <w:rFonts w:ascii="Cambria Math" w:hAnsi="Cambria Math" w:cs="Arial"/>
                <w:sz w:val="28"/>
                <w:szCs w:val="28"/>
                <w:lang w:val="en-US"/>
              </w:rPr>
              <m:t>I</m:t>
            </m:r>
            <m:d>
              <m:dPr>
                <m:ctrlPr>
                  <w:rPr>
                    <w:rFonts w:ascii="Cambria Math" w:hAnsi="Cambria Math" w:cs="Arial"/>
                    <w:bCs/>
                    <w:i/>
                    <w:sz w:val="28"/>
                    <w:szCs w:val="28"/>
                    <w:lang w:val="en-US"/>
                  </w:rPr>
                </m:ctrlPr>
              </m:dPr>
              <m:e>
                <m:r>
                  <w:rPr>
                    <w:rFonts w:ascii="Cambria Math" w:hAnsi="Cambria Math" w:cs="Arial"/>
                    <w:sz w:val="28"/>
                    <w:szCs w:val="28"/>
                    <w:lang w:val="en-US"/>
                  </w:rPr>
                  <m:t>0</m:t>
                </m:r>
              </m:e>
            </m:d>
            <m:sSub>
              <m:sSubPr>
                <m:ctrlPr>
                  <w:rPr>
                    <w:rFonts w:ascii="Cambria Math" w:hAnsi="Cambria Math" w:cs="Arial"/>
                    <w:bCs/>
                    <w:i/>
                    <w:sz w:val="28"/>
                    <w:szCs w:val="28"/>
                    <w:lang w:val="en-US"/>
                  </w:rPr>
                </m:ctrlPr>
              </m:sSubPr>
              <m:e>
                <m:r>
                  <w:rPr>
                    <w:rFonts w:ascii="Cambria Math" w:hAnsi="Cambria Math" w:cs="Arial"/>
                    <w:sz w:val="28"/>
                    <w:szCs w:val="28"/>
                    <w:lang w:val="en-US"/>
                  </w:rPr>
                  <m:t>N</m:t>
                </m:r>
              </m:e>
              <m:sub>
                <m:r>
                  <w:rPr>
                    <w:rFonts w:ascii="Cambria Math" w:hAnsi="Cambria Math" w:cs="Arial"/>
                    <w:sz w:val="28"/>
                    <w:szCs w:val="28"/>
                    <w:lang w:val="en-US"/>
                  </w:rPr>
                  <m:t>A</m:t>
                </m:r>
              </m:sub>
            </m:sSub>
          </m:num>
          <m:den>
            <m:r>
              <w:rPr>
                <w:rFonts w:ascii="Cambria Math" w:hAnsi="Cambria Math" w:cs="Arial"/>
                <w:sz w:val="28"/>
                <w:szCs w:val="28"/>
                <w:lang w:val="en-US"/>
              </w:rPr>
              <m:t>C(</m:t>
            </m:r>
            <m:sSup>
              <m:sSupPr>
                <m:ctrlPr>
                  <w:rPr>
                    <w:rFonts w:ascii="Cambria Math" w:hAnsi="Cambria Math" w:cs="Arial"/>
                    <w:bCs/>
                    <w:i/>
                    <w:sz w:val="28"/>
                    <w:szCs w:val="28"/>
                    <w:lang w:val="en-US"/>
                  </w:rPr>
                </m:ctrlPr>
              </m:sSupPr>
              <m:e>
                <m:sSub>
                  <m:sSubPr>
                    <m:ctrlPr>
                      <w:rPr>
                        <w:rFonts w:ascii="Cambria Math" w:hAnsi="Cambria Math" w:cs="Arial"/>
                        <w:sz w:val="28"/>
                        <w:szCs w:val="28"/>
                        <w:lang w:val="en-US"/>
                      </w:rPr>
                    </m:ctrlPr>
                  </m:sSubPr>
                  <m:e>
                    <m:r>
                      <m:rPr>
                        <m:sty m:val="p"/>
                      </m:rPr>
                      <w:rPr>
                        <w:rFonts w:ascii="Cambria Math" w:hAnsi="Cambria Math" w:cs="Arial"/>
                        <w:sz w:val="28"/>
                        <w:szCs w:val="28"/>
                        <w:lang w:val="en-US"/>
                      </w:rPr>
                      <m:t>Δ</m:t>
                    </m:r>
                    <m:r>
                      <w:rPr>
                        <w:rFonts w:ascii="Cambria Math" w:hAnsi="Cambria Math" w:cs="Arial"/>
                        <w:sz w:val="28"/>
                        <w:szCs w:val="28"/>
                        <w:lang w:val="en-US"/>
                      </w:rPr>
                      <m:t>ρ</m:t>
                    </m:r>
                  </m:e>
                  <m:sub>
                    <m:r>
                      <w:rPr>
                        <w:rFonts w:ascii="Cambria Math" w:hAnsi="Cambria Math" w:cs="Arial"/>
                        <w:sz w:val="28"/>
                        <w:szCs w:val="28"/>
                        <w:lang w:val="en-US"/>
                      </w:rPr>
                      <m:t>M</m:t>
                    </m:r>
                  </m:sub>
                </m:sSub>
                <m:r>
                  <w:rPr>
                    <w:rFonts w:ascii="Cambria Math" w:hAnsi="Cambria Math" w:cs="Arial"/>
                    <w:sz w:val="28"/>
                    <w:szCs w:val="28"/>
                    <w:lang w:val="en-US"/>
                  </w:rPr>
                  <m:t>)</m:t>
                </m:r>
              </m:e>
              <m:sup>
                <m:r>
                  <w:rPr>
                    <w:rFonts w:ascii="Cambria Math" w:hAnsi="Cambria Math" w:cs="Arial"/>
                    <w:sz w:val="28"/>
                    <w:szCs w:val="28"/>
                    <w:lang w:val="en-US"/>
                  </w:rPr>
                  <m:t>2</m:t>
                </m:r>
              </m:sup>
            </m:sSup>
          </m:den>
        </m:f>
      </m:oMath>
      <w:r>
        <w:rPr>
          <w:rFonts w:ascii="Arial" w:hAnsi="Arial" w:cs="Arial"/>
          <w:bCs/>
          <w:sz w:val="20"/>
          <w:szCs w:val="20"/>
          <w:lang w:val="en-US"/>
        </w:rPr>
        <w:t xml:space="preserve"> </w:t>
      </w:r>
      <w:r>
        <w:rPr>
          <w:rFonts w:ascii="Arial" w:hAnsi="Arial" w:cs="Arial"/>
          <w:bCs/>
          <w:sz w:val="20"/>
          <w:szCs w:val="20"/>
          <w:lang w:val="en-US"/>
        </w:rPr>
        <w:tab/>
      </w:r>
      <w:r>
        <w:rPr>
          <w:rFonts w:ascii="Arial" w:hAnsi="Arial" w:cs="Arial"/>
          <w:bCs/>
          <w:sz w:val="20"/>
          <w:szCs w:val="20"/>
          <w:lang w:val="en-US"/>
        </w:rPr>
        <w:tab/>
      </w:r>
      <w:r>
        <w:rPr>
          <w:rFonts w:ascii="Arial" w:hAnsi="Arial" w:cs="Arial"/>
          <w:bCs/>
          <w:sz w:val="20"/>
          <w:szCs w:val="20"/>
          <w:lang w:val="en-US"/>
        </w:rPr>
        <w:tab/>
      </w:r>
      <w:r>
        <w:rPr>
          <w:rFonts w:ascii="Arial" w:hAnsi="Arial" w:cs="Arial"/>
          <w:bCs/>
          <w:sz w:val="20"/>
          <w:szCs w:val="20"/>
          <w:lang w:val="en-US"/>
        </w:rPr>
        <w:tab/>
      </w:r>
      <w:r>
        <w:rPr>
          <w:rFonts w:ascii="Arial" w:hAnsi="Arial" w:cs="Arial"/>
          <w:bCs/>
          <w:sz w:val="20"/>
          <w:szCs w:val="20"/>
          <w:lang w:val="en-US"/>
        </w:rPr>
        <w:tab/>
      </w:r>
      <w:r>
        <w:rPr>
          <w:rFonts w:ascii="Arial" w:hAnsi="Arial" w:cs="Arial"/>
          <w:bCs/>
          <w:sz w:val="20"/>
          <w:szCs w:val="20"/>
          <w:lang w:val="en-US"/>
        </w:rPr>
        <w:tab/>
      </w:r>
      <w:r>
        <w:rPr>
          <w:rFonts w:ascii="Arial" w:hAnsi="Arial" w:cs="Arial"/>
          <w:bCs/>
          <w:sz w:val="20"/>
          <w:szCs w:val="20"/>
          <w:lang w:val="en-US"/>
        </w:rPr>
        <w:tab/>
        <w:t>(1)</w:t>
      </w:r>
    </w:p>
    <w:p w:rsidR="00E308BD" w:rsidRPr="006163D9" w:rsidRDefault="00E308BD" w:rsidP="006163D9">
      <w:pPr>
        <w:rPr>
          <w:rFonts w:ascii="Arial" w:eastAsiaTheme="minorEastAsia" w:hAnsi="Arial" w:cs="Arial"/>
          <w:sz w:val="20"/>
          <w:szCs w:val="20"/>
          <w:lang w:val="en-US"/>
        </w:rPr>
      </w:pPr>
      <w:r>
        <w:rPr>
          <w:rFonts w:ascii="Arial" w:hAnsi="Arial" w:cs="Arial"/>
          <w:bCs/>
          <w:sz w:val="20"/>
          <w:szCs w:val="20"/>
          <w:lang w:val="en-US"/>
        </w:rPr>
        <w:t xml:space="preserve">where </w:t>
      </w:r>
      <w:r w:rsidRPr="00DC01A8">
        <w:rPr>
          <w:rFonts w:ascii="Arial" w:hAnsi="Arial" w:cs="Arial"/>
          <w:bCs/>
          <w:i/>
          <w:sz w:val="20"/>
          <w:szCs w:val="20"/>
          <w:lang w:val="en-US"/>
        </w:rPr>
        <w:t>I</w:t>
      </w:r>
      <w:r>
        <w:rPr>
          <w:rFonts w:ascii="Arial" w:hAnsi="Arial" w:cs="Arial"/>
          <w:bCs/>
          <w:sz w:val="20"/>
          <w:szCs w:val="20"/>
          <w:lang w:val="en-US"/>
        </w:rPr>
        <w:t>(0) is on an absolute scale in units of cm</w:t>
      </w:r>
      <w:r w:rsidRPr="00DC01A8">
        <w:rPr>
          <w:rFonts w:ascii="Arial" w:hAnsi="Arial" w:cs="Arial"/>
          <w:bCs/>
          <w:sz w:val="20"/>
          <w:szCs w:val="20"/>
          <w:vertAlign w:val="superscript"/>
          <w:lang w:val="en-US"/>
        </w:rPr>
        <w:t>-1</w:t>
      </w:r>
      <w:r>
        <w:rPr>
          <w:rFonts w:ascii="Arial" w:hAnsi="Arial" w:cs="Arial"/>
          <w:bCs/>
          <w:sz w:val="20"/>
          <w:szCs w:val="20"/>
          <w:lang w:val="en-US"/>
        </w:rPr>
        <w:t xml:space="preserve">, </w:t>
      </w:r>
      <w:r w:rsidRPr="0072371A">
        <w:rPr>
          <w:rFonts w:ascii="Arial" w:hAnsi="Arial" w:cs="Arial"/>
          <w:bCs/>
          <w:i/>
          <w:sz w:val="20"/>
          <w:szCs w:val="20"/>
          <w:lang w:val="en-US"/>
        </w:rPr>
        <w:t>N</w:t>
      </w:r>
      <w:r w:rsidRPr="0072371A">
        <w:rPr>
          <w:rFonts w:ascii="Arial" w:hAnsi="Arial" w:cs="Arial"/>
          <w:bCs/>
          <w:i/>
          <w:sz w:val="20"/>
          <w:szCs w:val="20"/>
          <w:vertAlign w:val="subscript"/>
          <w:lang w:val="en-US"/>
        </w:rPr>
        <w:t>A</w:t>
      </w:r>
      <w:r>
        <w:rPr>
          <w:rFonts w:ascii="Arial" w:hAnsi="Arial" w:cs="Arial"/>
          <w:bCs/>
          <w:sz w:val="20"/>
          <w:szCs w:val="20"/>
          <w:lang w:val="en-US"/>
        </w:rPr>
        <w:t xml:space="preserve"> is Avogadro’s number, </w:t>
      </w:r>
      <w:r w:rsidRPr="0072371A">
        <w:rPr>
          <w:rFonts w:ascii="Arial" w:hAnsi="Arial" w:cs="Arial"/>
          <w:bCs/>
          <w:i/>
          <w:sz w:val="20"/>
          <w:szCs w:val="20"/>
          <w:lang w:val="en-US"/>
        </w:rPr>
        <w:t>C</w:t>
      </w:r>
      <w:r>
        <w:rPr>
          <w:rFonts w:ascii="Arial" w:hAnsi="Arial" w:cs="Arial"/>
          <w:bCs/>
          <w:sz w:val="20"/>
          <w:szCs w:val="20"/>
          <w:lang w:val="en-US"/>
        </w:rPr>
        <w:t xml:space="preserve"> is the concentration of the scattering particle in g/mL, </w:t>
      </w:r>
      <w:r>
        <w:rPr>
          <w:rFonts w:ascii="Arial" w:eastAsiaTheme="minorEastAsia" w:hAnsi="Arial" w:cs="Arial"/>
          <w:bCs/>
          <w:sz w:val="20"/>
          <w:szCs w:val="20"/>
          <w:lang w:val="en-US"/>
        </w:rPr>
        <w:t xml:space="preserve">and </w:t>
      </w:r>
      <m:oMath>
        <m:sSub>
          <m:sSubPr>
            <m:ctrlPr>
              <w:rPr>
                <w:rFonts w:ascii="Cambria Math" w:hAnsi="Cambria Math" w:cs="Arial"/>
                <w:sz w:val="20"/>
                <w:szCs w:val="20"/>
                <w:lang w:val="en-US"/>
              </w:rPr>
            </m:ctrlPr>
          </m:sSubPr>
          <m:e>
            <m:r>
              <m:rPr>
                <m:sty m:val="p"/>
              </m:rPr>
              <w:rPr>
                <w:rFonts w:ascii="Cambria Math" w:hAnsi="Cambria Math" w:cs="Arial"/>
                <w:sz w:val="20"/>
                <w:szCs w:val="20"/>
                <w:lang w:val="en-US"/>
              </w:rPr>
              <m:t>Δ</m:t>
            </m:r>
            <m:r>
              <w:rPr>
                <w:rFonts w:ascii="Cambria Math" w:hAnsi="Cambria Math" w:cs="Arial"/>
                <w:sz w:val="20"/>
                <w:szCs w:val="20"/>
                <w:lang w:val="en-US"/>
              </w:rPr>
              <m:t>ρ</m:t>
            </m:r>
          </m:e>
          <m:sub>
            <m:r>
              <w:rPr>
                <w:rFonts w:ascii="Cambria Math" w:hAnsi="Cambria Math" w:cs="Arial"/>
                <w:sz w:val="20"/>
                <w:szCs w:val="20"/>
                <w:lang w:val="en-US"/>
              </w:rPr>
              <m:t>M</m:t>
            </m:r>
          </m:sub>
        </m:sSub>
      </m:oMath>
      <w:r w:rsidRPr="00E3378D">
        <w:rPr>
          <w:rFonts w:ascii="Arial" w:eastAsiaTheme="minorEastAsia" w:hAnsi="Arial" w:cs="Arial"/>
          <w:sz w:val="20"/>
          <w:szCs w:val="20"/>
          <w:lang w:val="en-US"/>
        </w:rPr>
        <w:t xml:space="preserve"> </w:t>
      </w:r>
      <w:r>
        <w:rPr>
          <w:rFonts w:ascii="Arial" w:eastAsiaTheme="minorEastAsia" w:hAnsi="Arial" w:cs="Arial"/>
          <w:sz w:val="20"/>
          <w:szCs w:val="20"/>
          <w:lang w:val="en-US"/>
        </w:rPr>
        <w:t xml:space="preserve">is the scattering mass contrast </w:t>
      </w:r>
      <m:oMath>
        <m:r>
          <w:rPr>
            <w:rFonts w:ascii="Cambria Math" w:hAnsi="Cambria Math" w:cs="Arial"/>
            <w:sz w:val="20"/>
            <w:szCs w:val="20"/>
            <w:lang w:val="en-US"/>
          </w:rPr>
          <m:t>∆ρϑ</m:t>
        </m:r>
      </m:oMath>
      <w:r w:rsidRPr="00E3378D">
        <w:rPr>
          <w:rFonts w:ascii="Arial" w:eastAsiaTheme="minorEastAsia" w:hAnsi="Arial" w:cs="Arial"/>
          <w:sz w:val="20"/>
          <w:szCs w:val="20"/>
          <w:lang w:val="en-US"/>
        </w:rPr>
        <w:t xml:space="preserve"> where</w:t>
      </w:r>
      <w:r>
        <w:rPr>
          <w:rFonts w:ascii="Arial" w:eastAsiaTheme="minorEastAsia" w:hAnsi="Arial" w:cs="Arial"/>
          <w:sz w:val="28"/>
          <w:szCs w:val="28"/>
          <w:lang w:val="en-US"/>
        </w:rPr>
        <w:t xml:space="preserve"> </w:t>
      </w:r>
      <w:r w:rsidRPr="0072371A">
        <w:rPr>
          <w:rFonts w:ascii="Arial" w:hAnsi="Arial" w:cs="Arial"/>
          <w:bCs/>
          <w:i/>
          <w:sz w:val="20"/>
          <w:szCs w:val="20"/>
          <w:lang w:val="en-US"/>
        </w:rPr>
        <w:t>Δρ</w:t>
      </w:r>
      <w:r>
        <w:rPr>
          <w:rFonts w:ascii="Arial" w:hAnsi="Arial" w:cs="Arial"/>
          <w:bCs/>
          <w:sz w:val="20"/>
          <w:szCs w:val="20"/>
          <w:lang w:val="en-US"/>
        </w:rPr>
        <w:t xml:space="preserve"> is the average scattering length density difference between the particle and its solvent in cm</w:t>
      </w:r>
      <w:r w:rsidRPr="008204AA">
        <w:rPr>
          <w:rFonts w:ascii="Arial" w:hAnsi="Arial" w:cs="Arial"/>
          <w:bCs/>
          <w:sz w:val="20"/>
          <w:szCs w:val="20"/>
          <w:vertAlign w:val="superscript"/>
          <w:lang w:val="en-US"/>
        </w:rPr>
        <w:t>-2</w:t>
      </w:r>
      <w:r w:rsidRPr="00EF4953">
        <w:rPr>
          <w:rFonts w:ascii="Arial" w:hAnsi="Arial" w:cs="Arial"/>
          <w:bCs/>
          <w:sz w:val="20"/>
          <w:szCs w:val="20"/>
          <w:lang w:val="en-US"/>
        </w:rPr>
        <w:t xml:space="preserve"> (</w:t>
      </w:r>
      <w:r>
        <w:rPr>
          <w:rFonts w:ascii="Arial" w:hAnsi="Arial" w:cs="Arial"/>
          <w:bCs/>
          <w:sz w:val="20"/>
          <w:szCs w:val="20"/>
          <w:lang w:val="en-US"/>
        </w:rPr>
        <w:t>or cm/cm</w:t>
      </w:r>
      <w:r w:rsidRPr="00EF4953">
        <w:rPr>
          <w:rFonts w:ascii="Arial" w:hAnsi="Arial" w:cs="Arial"/>
          <w:bCs/>
          <w:sz w:val="20"/>
          <w:szCs w:val="20"/>
          <w:vertAlign w:val="superscript"/>
          <w:lang w:val="en-US"/>
        </w:rPr>
        <w:t>3</w:t>
      </w:r>
      <w:r>
        <w:rPr>
          <w:rFonts w:ascii="Arial" w:hAnsi="Arial" w:cs="Arial"/>
          <w:bCs/>
          <w:sz w:val="20"/>
          <w:szCs w:val="20"/>
          <w:lang w:val="en-US"/>
        </w:rPr>
        <w:t xml:space="preserve">, scattering length/unit volume), and </w:t>
      </w:r>
      <m:oMath>
        <m:r>
          <w:rPr>
            <w:rFonts w:ascii="Cambria Math" w:hAnsi="Cambria Math" w:cs="Arial"/>
            <w:sz w:val="20"/>
            <w:szCs w:val="20"/>
            <w:lang w:val="en-US"/>
          </w:rPr>
          <m:t>ϑ</m:t>
        </m:r>
      </m:oMath>
      <w:r>
        <w:rPr>
          <w:rFonts w:ascii="Arial" w:hAnsi="Arial" w:cs="Arial"/>
          <w:bCs/>
          <w:sz w:val="20"/>
          <w:szCs w:val="20"/>
          <w:lang w:val="en-US"/>
        </w:rPr>
        <w:t xml:space="preserve"> its partial specific volume in cm</w:t>
      </w:r>
      <w:r w:rsidRPr="0072371A">
        <w:rPr>
          <w:rFonts w:ascii="Arial" w:hAnsi="Arial" w:cs="Arial"/>
          <w:bCs/>
          <w:sz w:val="20"/>
          <w:szCs w:val="20"/>
          <w:vertAlign w:val="superscript"/>
          <w:lang w:val="en-US"/>
        </w:rPr>
        <w:t>3</w:t>
      </w:r>
      <w:r>
        <w:rPr>
          <w:rFonts w:ascii="Arial" w:hAnsi="Arial" w:cs="Arial"/>
          <w:bCs/>
          <w:sz w:val="20"/>
          <w:szCs w:val="20"/>
          <w:lang w:val="en-US"/>
        </w:rPr>
        <w:t xml:space="preserve">/g </w:t>
      </w:r>
      <w:r>
        <w:rPr>
          <w:rFonts w:ascii="Arial" w:hAnsi="Arial" w:cs="Arial"/>
          <w:bCs/>
          <w:noProof/>
          <w:sz w:val="20"/>
          <w:szCs w:val="20"/>
          <w:lang w:val="en-US"/>
        </w:rPr>
        <w:t>(Orthaber et al., 2000)</w:t>
      </w:r>
      <w:r>
        <w:rPr>
          <w:rFonts w:ascii="Arial" w:hAnsi="Arial" w:cs="Arial"/>
          <w:bCs/>
          <w:sz w:val="20"/>
          <w:szCs w:val="20"/>
          <w:lang w:val="en-US"/>
        </w:rPr>
        <w:t xml:space="preserve">. </w:t>
      </w:r>
      <w:r w:rsidRPr="0072371A">
        <w:rPr>
          <w:rFonts w:ascii="Arial" w:hAnsi="Arial" w:cs="Arial"/>
          <w:bCs/>
          <w:i/>
          <w:sz w:val="20"/>
          <w:szCs w:val="20"/>
          <w:lang w:val="en-US"/>
        </w:rPr>
        <w:t>Δρ</w:t>
      </w:r>
      <w:r>
        <w:rPr>
          <w:rFonts w:ascii="Arial" w:hAnsi="Arial" w:cs="Arial"/>
          <w:bCs/>
          <w:sz w:val="20"/>
          <w:szCs w:val="20"/>
          <w:lang w:val="en-US"/>
        </w:rPr>
        <w:t xml:space="preserve"> and </w:t>
      </w:r>
      <m:oMath>
        <m:r>
          <w:rPr>
            <w:rFonts w:ascii="Cambria Math" w:hAnsi="Cambria Math" w:cs="Arial"/>
            <w:sz w:val="20"/>
            <w:szCs w:val="20"/>
            <w:lang w:val="en-US"/>
          </w:rPr>
          <m:t>ϑ</m:t>
        </m:r>
      </m:oMath>
      <w:r w:rsidDel="00E3378D">
        <w:rPr>
          <w:rFonts w:ascii="Arial" w:hAnsi="Arial" w:cs="Arial"/>
          <w:bCs/>
          <w:i/>
          <w:sz w:val="20"/>
          <w:szCs w:val="20"/>
          <w:lang w:val="en-US"/>
        </w:rPr>
        <w:t xml:space="preserve"> </w:t>
      </w:r>
      <w:r>
        <w:rPr>
          <w:rFonts w:ascii="Arial" w:hAnsi="Arial" w:cs="Arial"/>
          <w:bCs/>
          <w:sz w:val="20"/>
          <w:szCs w:val="20"/>
          <w:lang w:val="en-US"/>
        </w:rPr>
        <w:t xml:space="preserve">are both related to the molecular volume and can be readily estimated in a consistent manner for both X-rays and neutrons from the chemical and isotopic composition of the particle and its solvent in a standard way. There are several web-based tools for calculating </w:t>
      </w:r>
      <w:r w:rsidRPr="0072371A">
        <w:rPr>
          <w:rFonts w:ascii="Arial" w:hAnsi="Arial" w:cs="Arial"/>
          <w:bCs/>
          <w:i/>
          <w:sz w:val="20"/>
          <w:szCs w:val="20"/>
          <w:lang w:val="en-US"/>
        </w:rPr>
        <w:t>Δρ</w:t>
      </w:r>
      <w:r>
        <w:rPr>
          <w:rFonts w:ascii="Arial" w:hAnsi="Arial" w:cs="Arial"/>
          <w:bCs/>
          <w:sz w:val="20"/>
          <w:szCs w:val="20"/>
          <w:lang w:val="en-US"/>
        </w:rPr>
        <w:t xml:space="preserve"> and </w:t>
      </w:r>
      <m:oMath>
        <m:r>
          <w:rPr>
            <w:rFonts w:ascii="Cambria Math" w:hAnsi="Cambria Math" w:cs="Arial"/>
            <w:sz w:val="20"/>
            <w:szCs w:val="20"/>
            <w:lang w:val="en-US"/>
          </w:rPr>
          <m:t>ϑ</m:t>
        </m:r>
      </m:oMath>
      <w:r>
        <w:rPr>
          <w:rFonts w:ascii="Arial" w:eastAsiaTheme="minorEastAsia" w:hAnsi="Arial" w:cs="Arial"/>
          <w:sz w:val="20"/>
          <w:szCs w:val="20"/>
          <w:lang w:val="en-US"/>
        </w:rPr>
        <w:t xml:space="preserve"> (see Contrast model of MULCh (</w:t>
      </w:r>
      <w:hyperlink r:id="rId10" w:history="1">
        <w:r w:rsidRPr="009D3678">
          <w:rPr>
            <w:rStyle w:val="Hyperlink"/>
            <w:rFonts w:ascii="Arial" w:hAnsi="Arial" w:cs="Arial"/>
            <w:bCs/>
            <w:sz w:val="20"/>
            <w:szCs w:val="20"/>
            <w:lang w:val="en-US"/>
          </w:rPr>
          <w:t>http://smb-research.smb.usyd.edu.au/NCVWeb/index.jsp</w:t>
        </w:r>
      </w:hyperlink>
      <w:r>
        <w:rPr>
          <w:rFonts w:ascii="Arial" w:eastAsiaTheme="minorEastAsia" w:hAnsi="Arial" w:cs="Arial"/>
          <w:sz w:val="20"/>
          <w:szCs w:val="20"/>
          <w:lang w:val="en-US"/>
        </w:rPr>
        <w:t xml:space="preserve">) for </w:t>
      </w:r>
      <w:r w:rsidRPr="0072371A">
        <w:rPr>
          <w:rFonts w:ascii="Arial" w:hAnsi="Arial" w:cs="Arial"/>
          <w:bCs/>
          <w:i/>
          <w:sz w:val="20"/>
          <w:szCs w:val="20"/>
          <w:lang w:val="en-US"/>
        </w:rPr>
        <w:t>Δρ</w:t>
      </w:r>
      <w:r>
        <w:rPr>
          <w:rFonts w:ascii="Arial" w:hAnsi="Arial" w:cs="Arial"/>
          <w:bCs/>
          <w:sz w:val="20"/>
          <w:szCs w:val="20"/>
          <w:lang w:val="en-US"/>
        </w:rPr>
        <w:t xml:space="preserve"> and </w:t>
      </w:r>
      <m:oMath>
        <m:r>
          <w:rPr>
            <w:rFonts w:ascii="Cambria Math" w:hAnsi="Cambria Math" w:cs="Arial"/>
            <w:sz w:val="20"/>
            <w:szCs w:val="20"/>
            <w:lang w:val="en-US"/>
          </w:rPr>
          <m:t>ϑ</m:t>
        </m:r>
      </m:oMath>
      <w:r>
        <w:rPr>
          <w:rFonts w:ascii="Arial" w:eastAsiaTheme="minorEastAsia" w:hAnsi="Arial" w:cs="Arial"/>
          <w:sz w:val="20"/>
          <w:szCs w:val="20"/>
          <w:lang w:val="en-US"/>
        </w:rPr>
        <w:t xml:space="preserve"> for SAX and SANS, also the </w:t>
      </w:r>
      <w:r w:rsidRPr="006163D9">
        <w:rPr>
          <w:rFonts w:ascii="Arial" w:eastAsiaTheme="minorEastAsia" w:hAnsi="Arial" w:cs="Arial"/>
          <w:sz w:val="20"/>
          <w:szCs w:val="20"/>
          <w:lang w:val="en-US"/>
        </w:rPr>
        <w:t xml:space="preserve">web version of US-SOMO </w:t>
      </w:r>
      <w:hyperlink r:id="rId11" w:history="1">
        <w:r w:rsidRPr="003F605D">
          <w:rPr>
            <w:rStyle w:val="Hyperlink"/>
          </w:rPr>
          <w:t>https://somo.chem.utk.edu/somo/</w:t>
        </w:r>
      </w:hyperlink>
      <w:r>
        <w:t xml:space="preserve"> </w:t>
      </w:r>
      <w:r>
        <w:rPr>
          <w:rFonts w:ascii="Arial" w:eastAsiaTheme="minorEastAsia" w:hAnsi="Arial" w:cs="Arial"/>
          <w:sz w:val="20"/>
          <w:szCs w:val="20"/>
          <w:lang w:val="en-US"/>
        </w:rPr>
        <w:t xml:space="preserve">will </w:t>
      </w:r>
      <w:r w:rsidRPr="006163D9">
        <w:rPr>
          <w:rFonts w:ascii="Arial" w:eastAsiaTheme="minorEastAsia" w:hAnsi="Arial" w:cs="Arial"/>
          <w:sz w:val="20"/>
          <w:szCs w:val="20"/>
          <w:lang w:val="en-US"/>
        </w:rPr>
        <w:t xml:space="preserve">calculate </w:t>
      </w:r>
      <m:oMath>
        <m:r>
          <w:rPr>
            <w:rFonts w:ascii="Cambria Math" w:hAnsi="Cambria Math" w:cs="Arial"/>
            <w:sz w:val="20"/>
            <w:szCs w:val="20"/>
            <w:lang w:val="en-US"/>
          </w:rPr>
          <m:t>ϑ</m:t>
        </m:r>
      </m:oMath>
      <w:r>
        <w:rPr>
          <w:rFonts w:ascii="Arial" w:eastAsiaTheme="minorEastAsia" w:hAnsi="Arial" w:cs="Arial"/>
          <w:sz w:val="20"/>
          <w:szCs w:val="20"/>
          <w:lang w:val="en-US"/>
        </w:rPr>
        <w:t xml:space="preserve"> </w:t>
      </w:r>
      <w:r w:rsidRPr="006163D9">
        <w:rPr>
          <w:rFonts w:ascii="Arial" w:eastAsiaTheme="minorEastAsia" w:hAnsi="Arial" w:cs="Arial"/>
          <w:sz w:val="20"/>
          <w:szCs w:val="20"/>
          <w:lang w:val="en-US"/>
        </w:rPr>
        <w:t>and other molecular properties</w:t>
      </w:r>
      <w:r>
        <w:rPr>
          <w:rFonts w:ascii="Arial" w:eastAsiaTheme="minorEastAsia" w:hAnsi="Arial" w:cs="Arial"/>
          <w:sz w:val="20"/>
          <w:szCs w:val="20"/>
          <w:lang w:val="en-US"/>
        </w:rPr>
        <w:t xml:space="preserve"> rapidly from the sequence).</w:t>
      </w:r>
    </w:p>
    <w:p w:rsidR="00E308BD" w:rsidRDefault="00E308BD" w:rsidP="006163D9">
      <w:pPr>
        <w:rPr>
          <w:rFonts w:ascii="Arial" w:hAnsi="Arial" w:cs="Arial"/>
          <w:bCs/>
          <w:sz w:val="20"/>
          <w:szCs w:val="20"/>
          <w:lang w:val="en-US"/>
        </w:rPr>
      </w:pPr>
      <w:r w:rsidRPr="006163D9">
        <w:rPr>
          <w:rFonts w:ascii="Arial" w:eastAsiaTheme="minorEastAsia" w:hAnsi="Arial" w:cs="Arial"/>
          <w:sz w:val="20"/>
          <w:szCs w:val="20"/>
          <w:lang w:val="en-US"/>
        </w:rPr>
        <w:t>https://somo.chem.utk.edu/somo/</w:t>
      </w:r>
      <w:r w:rsidDel="00E3378D">
        <w:rPr>
          <w:rFonts w:ascii="Arial" w:hAnsi="Arial" w:cs="Arial"/>
          <w:bCs/>
          <w:i/>
          <w:sz w:val="20"/>
          <w:szCs w:val="20"/>
          <w:lang w:val="en-US"/>
        </w:rPr>
        <w:t xml:space="preserve"> </w:t>
      </w:r>
      <w:r>
        <w:rPr>
          <w:rFonts w:ascii="Arial" w:hAnsi="Arial" w:cs="Arial"/>
          <w:bCs/>
          <w:sz w:val="20"/>
          <w:szCs w:val="20"/>
          <w:lang w:val="en-US"/>
        </w:rPr>
        <w:t xml:space="preserve">For an easy to use protocol for the </w:t>
      </w:r>
      <w:r w:rsidRPr="002E7DE0">
        <w:rPr>
          <w:rFonts w:ascii="Arial" w:hAnsi="Arial" w:cs="Arial"/>
          <w:bCs/>
          <w:i/>
          <w:sz w:val="20"/>
          <w:szCs w:val="20"/>
          <w:lang w:val="en-US"/>
        </w:rPr>
        <w:t>M</w:t>
      </w:r>
      <w:r>
        <w:rPr>
          <w:rFonts w:ascii="Arial" w:hAnsi="Arial" w:cs="Arial"/>
          <w:bCs/>
          <w:sz w:val="20"/>
          <w:szCs w:val="20"/>
          <w:lang w:val="en-US"/>
        </w:rPr>
        <w:t xml:space="preserve"> calculation see Box 2 in Jeffries and colleagues </w:t>
      </w:r>
      <w:r>
        <w:rPr>
          <w:rFonts w:ascii="Arial" w:hAnsi="Arial" w:cs="Arial"/>
          <w:bCs/>
          <w:noProof/>
          <w:sz w:val="20"/>
          <w:szCs w:val="20"/>
          <w:lang w:val="en-US"/>
        </w:rPr>
        <w:t>(Jeffries et al., 2016)</w:t>
      </w:r>
      <w:r>
        <w:rPr>
          <w:rFonts w:ascii="Arial" w:hAnsi="Arial" w:cs="Arial"/>
          <w:bCs/>
          <w:sz w:val="20"/>
          <w:szCs w:val="20"/>
          <w:lang w:val="en-US"/>
        </w:rPr>
        <w:t xml:space="preserve">. </w:t>
      </w:r>
    </w:p>
    <w:p w:rsidR="00E308BD" w:rsidRDefault="00E308BD" w:rsidP="00A5779C">
      <w:pPr>
        <w:rPr>
          <w:rFonts w:ascii="Arial" w:hAnsi="Arial" w:cs="Arial"/>
          <w:bCs/>
          <w:sz w:val="20"/>
          <w:szCs w:val="20"/>
          <w:lang w:val="en-US"/>
        </w:rPr>
      </w:pPr>
      <w:r>
        <w:rPr>
          <w:rFonts w:ascii="Arial" w:hAnsi="Arial" w:cs="Arial"/>
          <w:bCs/>
          <w:sz w:val="20"/>
          <w:szCs w:val="20"/>
          <w:lang w:val="en-US"/>
        </w:rPr>
        <w:t xml:space="preserve">In the case of SANS, the relationship between </w:t>
      </w:r>
      <w:r w:rsidRPr="00E026A2">
        <w:rPr>
          <w:rFonts w:ascii="Arial" w:hAnsi="Arial" w:cs="Arial"/>
          <w:bCs/>
          <w:i/>
          <w:sz w:val="20"/>
          <w:szCs w:val="20"/>
          <w:lang w:val="en-US"/>
        </w:rPr>
        <w:t>I</w:t>
      </w:r>
      <w:r>
        <w:rPr>
          <w:rFonts w:ascii="Arial" w:hAnsi="Arial" w:cs="Arial"/>
          <w:bCs/>
          <w:sz w:val="20"/>
          <w:szCs w:val="20"/>
          <w:lang w:val="en-US"/>
        </w:rPr>
        <w:t>(0) and molecular volume is often formulated as:</w:t>
      </w:r>
    </w:p>
    <w:p w:rsidR="00E308BD" w:rsidRDefault="00E308BD" w:rsidP="00A5779C">
      <w:pPr>
        <w:ind w:left="2160" w:firstLine="720"/>
        <w:jc w:val="both"/>
        <w:rPr>
          <w:rFonts w:ascii="Arial" w:hAnsi="Arial" w:cs="Arial"/>
          <w:bCs/>
          <w:sz w:val="20"/>
          <w:szCs w:val="20"/>
          <w:lang w:val="en-US"/>
        </w:rPr>
      </w:pPr>
      <m:oMath>
        <m:r>
          <w:rPr>
            <w:rFonts w:ascii="Cambria Math" w:hAnsi="Cambria Math" w:cs="Arial"/>
            <w:sz w:val="20"/>
            <w:szCs w:val="20"/>
            <w:lang w:val="en-US"/>
          </w:rPr>
          <m:t>I</m:t>
        </m:r>
        <m:d>
          <m:dPr>
            <m:ctrlPr>
              <w:rPr>
                <w:rFonts w:ascii="Cambria Math" w:hAnsi="Cambria Math" w:cs="Arial"/>
                <w:bCs/>
                <w:i/>
                <w:sz w:val="20"/>
                <w:szCs w:val="20"/>
                <w:lang w:val="en-US"/>
              </w:rPr>
            </m:ctrlPr>
          </m:dPr>
          <m:e>
            <m:r>
              <w:rPr>
                <w:rFonts w:ascii="Cambria Math" w:hAnsi="Cambria Math" w:cs="Arial"/>
                <w:sz w:val="20"/>
                <w:szCs w:val="20"/>
                <w:lang w:val="en-US"/>
              </w:rPr>
              <m:t>0</m:t>
            </m:r>
          </m:e>
        </m:d>
        <m:r>
          <w:rPr>
            <w:rFonts w:ascii="Cambria Math" w:hAnsi="Cambria Math" w:cs="Arial"/>
            <w:sz w:val="20"/>
            <w:szCs w:val="20"/>
            <w:lang w:val="en-US"/>
          </w:rPr>
          <m:t>=C</m:t>
        </m:r>
        <m:sSup>
          <m:sSupPr>
            <m:ctrlPr>
              <w:rPr>
                <w:rFonts w:ascii="Cambria Math" w:hAnsi="Cambria Math" w:cs="Arial"/>
                <w:bCs/>
                <w:i/>
                <w:sz w:val="20"/>
                <w:szCs w:val="20"/>
                <w:lang w:val="en-US"/>
              </w:rPr>
            </m:ctrlPr>
          </m:sSupPr>
          <m:e>
            <m:d>
              <m:dPr>
                <m:ctrlPr>
                  <w:rPr>
                    <w:rFonts w:ascii="Cambria Math" w:hAnsi="Cambria Math" w:cs="Arial"/>
                    <w:bCs/>
                    <w:i/>
                    <w:sz w:val="20"/>
                    <w:szCs w:val="20"/>
                    <w:lang w:val="en-US"/>
                  </w:rPr>
                </m:ctrlPr>
              </m:dPr>
              <m:e>
                <m:sSub>
                  <m:sSubPr>
                    <m:ctrlPr>
                      <w:rPr>
                        <w:rFonts w:ascii="Cambria Math" w:hAnsi="Cambria Math" w:cs="Arial"/>
                        <w:bCs/>
                        <w:i/>
                        <w:sz w:val="20"/>
                        <w:szCs w:val="20"/>
                        <w:lang w:val="en-US"/>
                      </w:rPr>
                    </m:ctrlPr>
                  </m:sSubPr>
                  <m:e>
                    <m:r>
                      <w:rPr>
                        <w:rFonts w:ascii="Cambria Math" w:hAnsi="Cambria Math" w:cs="Arial"/>
                        <w:sz w:val="20"/>
                        <w:szCs w:val="20"/>
                        <w:lang w:val="en-US"/>
                      </w:rPr>
                      <m:t>b</m:t>
                    </m:r>
                  </m:e>
                  <m:sub>
                    <m:r>
                      <w:rPr>
                        <w:rFonts w:ascii="Cambria Math" w:hAnsi="Cambria Math" w:cs="Arial"/>
                        <w:sz w:val="20"/>
                        <w:szCs w:val="20"/>
                        <w:lang w:val="en-US"/>
                      </w:rPr>
                      <m:t>t</m:t>
                    </m:r>
                  </m:sub>
                </m:sSub>
                <m:r>
                  <w:rPr>
                    <w:rFonts w:ascii="Cambria Math" w:hAnsi="Cambria Math" w:cs="Arial"/>
                    <w:sz w:val="20"/>
                    <w:szCs w:val="20"/>
                    <w:lang w:val="en-US"/>
                  </w:rPr>
                  <m:t>-</m:t>
                </m:r>
                <m:sSub>
                  <m:sSubPr>
                    <m:ctrlPr>
                      <w:rPr>
                        <w:rFonts w:ascii="Cambria Math" w:hAnsi="Cambria Math" w:cs="Arial"/>
                        <w:bCs/>
                        <w:i/>
                        <w:sz w:val="20"/>
                        <w:szCs w:val="20"/>
                        <w:lang w:val="en-US"/>
                      </w:rPr>
                    </m:ctrlPr>
                  </m:sSubPr>
                  <m:e>
                    <m:r>
                      <w:rPr>
                        <w:rFonts w:ascii="Cambria Math" w:hAnsi="Cambria Math" w:cs="Arial"/>
                        <w:sz w:val="20"/>
                        <w:szCs w:val="20"/>
                        <w:lang w:val="en-US"/>
                      </w:rPr>
                      <m:t>ρ</m:t>
                    </m:r>
                  </m:e>
                  <m:sub>
                    <m:r>
                      <w:rPr>
                        <w:rFonts w:ascii="Cambria Math" w:hAnsi="Cambria Math" w:cs="Arial"/>
                        <w:sz w:val="20"/>
                        <w:szCs w:val="20"/>
                        <w:lang w:val="en-US"/>
                      </w:rPr>
                      <m:t>sol</m:t>
                    </m:r>
                  </m:sub>
                </m:sSub>
                <m:r>
                  <w:rPr>
                    <w:rFonts w:ascii="Cambria Math" w:hAnsi="Cambria Math" w:cs="Arial"/>
                    <w:sz w:val="20"/>
                    <w:szCs w:val="20"/>
                    <w:lang w:val="en-US"/>
                  </w:rPr>
                  <m:t>V</m:t>
                </m:r>
              </m:e>
            </m:d>
          </m:e>
          <m:sup>
            <m:r>
              <w:rPr>
                <w:rFonts w:ascii="Cambria Math" w:hAnsi="Cambria Math" w:cs="Arial"/>
                <w:sz w:val="20"/>
                <w:szCs w:val="20"/>
                <w:lang w:val="en-US"/>
              </w:rPr>
              <m:t>2</m:t>
            </m:r>
          </m:sup>
        </m:sSup>
      </m:oMath>
      <w:r>
        <w:rPr>
          <w:rFonts w:ascii="Arial" w:hAnsi="Arial" w:cs="Arial"/>
          <w:bCs/>
          <w:sz w:val="20"/>
          <w:szCs w:val="20"/>
          <w:lang w:val="en-US"/>
        </w:rPr>
        <w:tab/>
      </w:r>
      <w:r>
        <w:rPr>
          <w:rFonts w:ascii="Arial" w:hAnsi="Arial" w:cs="Arial"/>
          <w:bCs/>
          <w:sz w:val="20"/>
          <w:szCs w:val="20"/>
          <w:lang w:val="en-US"/>
        </w:rPr>
        <w:tab/>
      </w:r>
      <w:r>
        <w:rPr>
          <w:rFonts w:ascii="Arial" w:hAnsi="Arial" w:cs="Arial"/>
          <w:bCs/>
          <w:sz w:val="20"/>
          <w:szCs w:val="20"/>
          <w:lang w:val="en-US"/>
        </w:rPr>
        <w:tab/>
      </w:r>
      <w:r>
        <w:rPr>
          <w:rFonts w:ascii="Arial" w:hAnsi="Arial" w:cs="Arial"/>
          <w:bCs/>
          <w:sz w:val="20"/>
          <w:szCs w:val="20"/>
          <w:lang w:val="en-US"/>
        </w:rPr>
        <w:tab/>
      </w:r>
      <w:r>
        <w:rPr>
          <w:rFonts w:ascii="Arial" w:hAnsi="Arial" w:cs="Arial"/>
          <w:bCs/>
          <w:sz w:val="20"/>
          <w:szCs w:val="20"/>
          <w:lang w:val="en-US"/>
        </w:rPr>
        <w:tab/>
      </w:r>
      <w:r>
        <w:rPr>
          <w:rFonts w:ascii="Arial" w:hAnsi="Arial" w:cs="Arial"/>
          <w:bCs/>
          <w:sz w:val="20"/>
          <w:szCs w:val="20"/>
          <w:lang w:val="en-US"/>
        </w:rPr>
        <w:tab/>
        <w:t>(2)</w:t>
      </w:r>
    </w:p>
    <w:p w:rsidR="00E308BD" w:rsidRDefault="00E308BD" w:rsidP="00A5779C">
      <w:pPr>
        <w:rPr>
          <w:rFonts w:ascii="Arial" w:hAnsi="Arial" w:cs="Arial"/>
          <w:bCs/>
          <w:sz w:val="20"/>
          <w:szCs w:val="20"/>
          <w:lang w:val="en-US"/>
        </w:rPr>
      </w:pPr>
      <w:r>
        <w:rPr>
          <w:rFonts w:ascii="Arial" w:hAnsi="Arial" w:cs="Arial"/>
          <w:bCs/>
          <w:sz w:val="20"/>
          <w:szCs w:val="20"/>
          <w:lang w:val="en-US"/>
        </w:rPr>
        <w:t xml:space="preserve">Where </w:t>
      </w:r>
      <w:r w:rsidRPr="00005C13">
        <w:rPr>
          <w:rFonts w:ascii="Arial" w:hAnsi="Arial" w:cs="Arial"/>
          <w:bCs/>
          <w:i/>
          <w:sz w:val="20"/>
          <w:szCs w:val="20"/>
          <w:lang w:val="en-US"/>
        </w:rPr>
        <w:t>b</w:t>
      </w:r>
      <w:r w:rsidRPr="00005C13">
        <w:rPr>
          <w:rFonts w:ascii="Arial" w:hAnsi="Arial" w:cs="Arial"/>
          <w:bCs/>
          <w:i/>
          <w:sz w:val="20"/>
          <w:szCs w:val="20"/>
          <w:vertAlign w:val="subscript"/>
          <w:lang w:val="en-US"/>
        </w:rPr>
        <w:t>t</w:t>
      </w:r>
      <w:r>
        <w:rPr>
          <w:rFonts w:ascii="Arial" w:hAnsi="Arial" w:cs="Arial"/>
          <w:bCs/>
          <w:sz w:val="20"/>
          <w:szCs w:val="20"/>
          <w:lang w:val="en-US"/>
        </w:rPr>
        <w:t xml:space="preserve"> is the sum of all scattering lengths in the scattering particle,</w:t>
      </w:r>
      <m:oMath>
        <m:r>
          <w:rPr>
            <w:rFonts w:ascii="Cambria Math" w:hAnsi="Cambria Math" w:cs="Arial"/>
            <w:sz w:val="20"/>
            <w:szCs w:val="20"/>
            <w:lang w:val="en-US"/>
          </w:rPr>
          <m:t xml:space="preserve"> </m:t>
        </m:r>
        <m:sSub>
          <m:sSubPr>
            <m:ctrlPr>
              <w:rPr>
                <w:rFonts w:ascii="Cambria Math" w:hAnsi="Cambria Math" w:cs="Arial"/>
                <w:bCs/>
                <w:i/>
                <w:sz w:val="20"/>
                <w:szCs w:val="20"/>
                <w:lang w:val="en-US"/>
              </w:rPr>
            </m:ctrlPr>
          </m:sSubPr>
          <m:e>
            <m:r>
              <w:rPr>
                <w:rFonts w:ascii="Cambria Math" w:hAnsi="Cambria Math" w:cs="Arial"/>
                <w:sz w:val="20"/>
                <w:szCs w:val="20"/>
                <w:lang w:val="en-US"/>
              </w:rPr>
              <m:t>ρ</m:t>
            </m:r>
          </m:e>
          <m:sub>
            <m:r>
              <w:rPr>
                <w:rFonts w:ascii="Cambria Math" w:hAnsi="Cambria Math" w:cs="Arial"/>
                <w:sz w:val="20"/>
                <w:szCs w:val="20"/>
                <w:lang w:val="en-US"/>
              </w:rPr>
              <m:t>sol</m:t>
            </m:r>
          </m:sub>
        </m:sSub>
      </m:oMath>
      <w:r>
        <w:rPr>
          <w:rFonts w:ascii="Arial" w:hAnsi="Arial" w:cs="Arial"/>
          <w:bCs/>
          <w:sz w:val="20"/>
          <w:szCs w:val="20"/>
          <w:lang w:val="en-US"/>
        </w:rPr>
        <w:t xml:space="preserve"> is the scattering length density of the solvent and </w:t>
      </w:r>
      <w:r w:rsidRPr="00005C13">
        <w:rPr>
          <w:rFonts w:ascii="Arial" w:hAnsi="Arial" w:cs="Arial"/>
          <w:bCs/>
          <w:i/>
          <w:sz w:val="20"/>
          <w:szCs w:val="20"/>
          <w:lang w:val="en-US"/>
        </w:rPr>
        <w:t>V</w:t>
      </w:r>
      <w:r>
        <w:rPr>
          <w:rFonts w:ascii="Arial" w:hAnsi="Arial" w:cs="Arial"/>
          <w:bCs/>
          <w:sz w:val="20"/>
          <w:szCs w:val="20"/>
          <w:lang w:val="en-US"/>
        </w:rPr>
        <w:t xml:space="preserve"> the particle volume. Here</w:t>
      </w:r>
      <w:r w:rsidRPr="00005C13">
        <w:rPr>
          <w:rFonts w:ascii="Arial" w:hAnsi="Arial" w:cs="Arial"/>
          <w:bCs/>
          <w:i/>
          <w:sz w:val="20"/>
          <w:szCs w:val="20"/>
          <w:lang w:val="en-US"/>
        </w:rPr>
        <w:t xml:space="preserve"> b</w:t>
      </w:r>
      <w:r w:rsidRPr="00005C13">
        <w:rPr>
          <w:rFonts w:ascii="Arial" w:hAnsi="Arial" w:cs="Arial"/>
          <w:bCs/>
          <w:i/>
          <w:sz w:val="20"/>
          <w:szCs w:val="20"/>
          <w:vertAlign w:val="subscript"/>
          <w:lang w:val="en-US"/>
        </w:rPr>
        <w:t>t</w:t>
      </w:r>
      <w:r>
        <w:rPr>
          <w:rFonts w:ascii="Arial" w:hAnsi="Arial" w:cs="Arial"/>
          <w:bCs/>
          <w:i/>
          <w:sz w:val="20"/>
          <w:szCs w:val="20"/>
          <w:vertAlign w:val="subscript"/>
          <w:lang w:val="en-US"/>
        </w:rPr>
        <w:t xml:space="preserve"> </w:t>
      </w:r>
      <w:r>
        <w:rPr>
          <w:rFonts w:ascii="Arial" w:hAnsi="Arial" w:cs="Arial"/>
          <w:bCs/>
          <w:sz w:val="20"/>
          <w:szCs w:val="20"/>
          <w:lang w:val="en-US"/>
        </w:rPr>
        <w:t xml:space="preserve">and </w:t>
      </w:r>
      <m:oMath>
        <m:sSub>
          <m:sSubPr>
            <m:ctrlPr>
              <w:rPr>
                <w:rFonts w:ascii="Cambria Math" w:hAnsi="Cambria Math" w:cs="Arial"/>
                <w:bCs/>
                <w:i/>
                <w:sz w:val="20"/>
                <w:szCs w:val="20"/>
                <w:lang w:val="en-US"/>
              </w:rPr>
            </m:ctrlPr>
          </m:sSubPr>
          <m:e>
            <m:r>
              <w:rPr>
                <w:rFonts w:ascii="Cambria Math" w:hAnsi="Cambria Math" w:cs="Arial"/>
                <w:sz w:val="20"/>
                <w:szCs w:val="20"/>
                <w:lang w:val="en-US"/>
              </w:rPr>
              <m:t>ρ</m:t>
            </m:r>
          </m:e>
          <m:sub>
            <m:r>
              <w:rPr>
                <w:rFonts w:ascii="Cambria Math" w:hAnsi="Cambria Math" w:cs="Arial"/>
                <w:sz w:val="20"/>
                <w:szCs w:val="20"/>
                <w:lang w:val="en-US"/>
              </w:rPr>
              <m:t>sol</m:t>
            </m:r>
          </m:sub>
        </m:sSub>
      </m:oMath>
      <w:r>
        <w:rPr>
          <w:rFonts w:ascii="Arial" w:hAnsi="Arial" w:cs="Arial"/>
          <w:bCs/>
          <w:sz w:val="20"/>
          <w:szCs w:val="20"/>
          <w:lang w:val="en-US"/>
        </w:rPr>
        <w:t xml:space="preserve"> are readily calculated from chemical composition, and thus one can extract </w:t>
      </w:r>
      <w:r w:rsidRPr="00005C13">
        <w:rPr>
          <w:rFonts w:ascii="Arial" w:hAnsi="Arial" w:cs="Arial"/>
          <w:bCs/>
          <w:i/>
          <w:sz w:val="20"/>
          <w:szCs w:val="20"/>
          <w:lang w:val="en-US"/>
        </w:rPr>
        <w:t>V</w:t>
      </w:r>
      <w:r>
        <w:rPr>
          <w:rFonts w:ascii="Arial" w:hAnsi="Arial" w:cs="Arial"/>
          <w:bCs/>
          <w:sz w:val="20"/>
          <w:szCs w:val="20"/>
          <w:lang w:val="en-US"/>
        </w:rPr>
        <w:t xml:space="preserve"> using the measured values for </w:t>
      </w:r>
      <w:r w:rsidRPr="00005C13">
        <w:rPr>
          <w:rFonts w:ascii="Arial" w:hAnsi="Arial" w:cs="Arial"/>
          <w:bCs/>
          <w:i/>
          <w:sz w:val="20"/>
          <w:szCs w:val="20"/>
          <w:lang w:val="en-US"/>
        </w:rPr>
        <w:t>I</w:t>
      </w:r>
      <w:r>
        <w:rPr>
          <w:rFonts w:ascii="Arial" w:hAnsi="Arial" w:cs="Arial"/>
          <w:bCs/>
          <w:sz w:val="20"/>
          <w:szCs w:val="20"/>
          <w:lang w:val="en-US"/>
        </w:rPr>
        <w:t xml:space="preserve">(0) and </w:t>
      </w:r>
      <w:r w:rsidRPr="00005C13">
        <w:rPr>
          <w:rFonts w:ascii="Arial" w:hAnsi="Arial" w:cs="Arial"/>
          <w:bCs/>
          <w:i/>
          <w:sz w:val="20"/>
          <w:szCs w:val="20"/>
          <w:lang w:val="en-US"/>
        </w:rPr>
        <w:t>C</w:t>
      </w:r>
      <w:r>
        <w:rPr>
          <w:rFonts w:ascii="Arial" w:hAnsi="Arial" w:cs="Arial"/>
          <w:bCs/>
          <w:sz w:val="20"/>
          <w:szCs w:val="20"/>
          <w:lang w:val="en-US"/>
        </w:rPr>
        <w:t xml:space="preserve"> and only need to estimate the partial specific volume if you want to estimate </w:t>
      </w:r>
      <w:r w:rsidRPr="00005C13">
        <w:rPr>
          <w:rFonts w:ascii="Arial" w:hAnsi="Arial" w:cs="Arial"/>
          <w:bCs/>
          <w:i/>
          <w:sz w:val="20"/>
          <w:szCs w:val="20"/>
          <w:lang w:val="en-US"/>
        </w:rPr>
        <w:t>M</w:t>
      </w:r>
      <w:r>
        <w:rPr>
          <w:rFonts w:ascii="Arial" w:hAnsi="Arial" w:cs="Arial"/>
          <w:bCs/>
          <w:sz w:val="20"/>
          <w:szCs w:val="20"/>
          <w:lang w:val="en-US"/>
        </w:rPr>
        <w:t xml:space="preserve"> from </w:t>
      </w:r>
      <w:r w:rsidRPr="00005C13">
        <w:rPr>
          <w:rFonts w:ascii="Arial" w:hAnsi="Arial" w:cs="Arial"/>
          <w:bCs/>
          <w:i/>
          <w:sz w:val="20"/>
          <w:szCs w:val="20"/>
          <w:lang w:val="en-US"/>
        </w:rPr>
        <w:t>V</w:t>
      </w:r>
      <w:r>
        <w:rPr>
          <w:rFonts w:ascii="Arial" w:hAnsi="Arial" w:cs="Arial"/>
          <w:bCs/>
          <w:sz w:val="20"/>
          <w:szCs w:val="20"/>
          <w:lang w:val="en-US"/>
        </w:rPr>
        <w:t xml:space="preserve">. </w:t>
      </w:r>
    </w:p>
    <w:p w:rsidR="00E308BD" w:rsidRDefault="00E308BD" w:rsidP="00204734">
      <w:pPr>
        <w:rPr>
          <w:rFonts w:ascii="Arial" w:hAnsi="Arial" w:cs="Arial"/>
          <w:bCs/>
          <w:sz w:val="20"/>
          <w:szCs w:val="20"/>
          <w:lang w:val="en-US"/>
        </w:rPr>
      </w:pPr>
      <w:r>
        <w:rPr>
          <w:rFonts w:ascii="Arial" w:hAnsi="Arial" w:cs="Arial"/>
          <w:bCs/>
          <w:sz w:val="20"/>
          <w:szCs w:val="20"/>
          <w:lang w:val="en-US"/>
        </w:rPr>
        <w:lastRenderedPageBreak/>
        <w:t xml:space="preserve">Historically, proteins have been used as a calibration standard for estimating </w:t>
      </w:r>
      <w:r w:rsidRPr="00D06AB7">
        <w:rPr>
          <w:rFonts w:ascii="Arial" w:hAnsi="Arial" w:cs="Arial"/>
          <w:bCs/>
          <w:i/>
          <w:sz w:val="20"/>
          <w:szCs w:val="20"/>
          <w:lang w:val="en-US"/>
        </w:rPr>
        <w:t>M</w:t>
      </w:r>
      <w:r>
        <w:rPr>
          <w:rFonts w:ascii="Arial" w:hAnsi="Arial" w:cs="Arial"/>
          <w:bCs/>
          <w:sz w:val="20"/>
          <w:szCs w:val="20"/>
          <w:lang w:val="en-US"/>
        </w:rPr>
        <w:t xml:space="preserve">. From equation (1) it is seen that if the product of </w:t>
      </w:r>
      <w:r w:rsidRPr="0072371A">
        <w:rPr>
          <w:rFonts w:ascii="Arial" w:hAnsi="Arial" w:cs="Arial"/>
          <w:bCs/>
          <w:i/>
          <w:sz w:val="20"/>
          <w:szCs w:val="20"/>
          <w:lang w:val="en-US"/>
        </w:rPr>
        <w:t>Δρ</w:t>
      </w:r>
      <w:r>
        <w:rPr>
          <w:rFonts w:ascii="Arial" w:hAnsi="Arial" w:cs="Arial"/>
          <w:bCs/>
          <w:sz w:val="20"/>
          <w:szCs w:val="20"/>
          <w:lang w:val="en-US"/>
        </w:rPr>
        <w:t xml:space="preserve"> and </w:t>
      </w:r>
      <w:r>
        <w:rPr>
          <w:rFonts w:ascii="Arial" w:hAnsi="Arial" w:cs="Arial"/>
          <w:bCs/>
          <w:i/>
          <w:sz w:val="20"/>
          <w:szCs w:val="20"/>
          <w:lang w:val="en-US"/>
        </w:rPr>
        <w:sym w:font="Symbol" w:char="F06E"/>
      </w:r>
      <w:r>
        <w:rPr>
          <w:rFonts w:ascii="Arial" w:hAnsi="Arial" w:cs="Arial"/>
          <w:bCs/>
          <w:i/>
          <w:sz w:val="20"/>
          <w:szCs w:val="20"/>
          <w:lang w:val="en-US"/>
        </w:rPr>
        <w:t xml:space="preserve"> </w:t>
      </w:r>
      <w:r>
        <w:rPr>
          <w:rFonts w:ascii="Arial" w:hAnsi="Arial" w:cs="Arial"/>
          <w:bCs/>
          <w:sz w:val="20"/>
          <w:szCs w:val="20"/>
          <w:lang w:val="en-US"/>
        </w:rPr>
        <w:t xml:space="preserve">is assumed to be the same for all proteins, mass is proportional to </w:t>
      </w:r>
      <w:r w:rsidRPr="004F6CF1">
        <w:rPr>
          <w:rFonts w:ascii="Arial" w:hAnsi="Arial" w:cs="Arial"/>
          <w:bCs/>
          <w:i/>
          <w:sz w:val="20"/>
          <w:szCs w:val="20"/>
          <w:lang w:val="en-US"/>
        </w:rPr>
        <w:t>I</w:t>
      </w:r>
      <w:r>
        <w:rPr>
          <w:rFonts w:ascii="Arial" w:hAnsi="Arial" w:cs="Arial"/>
          <w:bCs/>
          <w:sz w:val="20"/>
          <w:szCs w:val="20"/>
          <w:lang w:val="en-US"/>
        </w:rPr>
        <w:t xml:space="preserve">(0) normalized by protein concentration in </w:t>
      </w:r>
      <w:r w:rsidRPr="00DA168C">
        <w:rPr>
          <w:rFonts w:ascii="Arial" w:hAnsi="Arial" w:cs="Arial"/>
          <w:bCs/>
          <w:i/>
          <w:sz w:val="20"/>
          <w:szCs w:val="20"/>
          <w:lang w:val="en-US"/>
        </w:rPr>
        <w:t>w</w:t>
      </w:r>
      <w:r>
        <w:rPr>
          <w:rFonts w:ascii="Arial" w:hAnsi="Arial" w:cs="Arial"/>
          <w:bCs/>
          <w:sz w:val="20"/>
          <w:szCs w:val="20"/>
          <w:lang w:val="en-US"/>
        </w:rPr>
        <w:t>/</w:t>
      </w:r>
      <w:r w:rsidRPr="00DA168C">
        <w:rPr>
          <w:rFonts w:ascii="Arial" w:hAnsi="Arial" w:cs="Arial"/>
          <w:bCs/>
          <w:i/>
          <w:sz w:val="20"/>
          <w:szCs w:val="20"/>
          <w:lang w:val="en-US"/>
        </w:rPr>
        <w:t>v</w:t>
      </w:r>
      <w:r>
        <w:rPr>
          <w:rFonts w:ascii="Arial" w:hAnsi="Arial" w:cs="Arial"/>
          <w:bCs/>
          <w:sz w:val="20"/>
          <w:szCs w:val="20"/>
          <w:lang w:val="en-US"/>
        </w:rPr>
        <w:t xml:space="preserve"> units </w:t>
      </w:r>
      <w:r>
        <w:rPr>
          <w:rFonts w:ascii="Arial" w:hAnsi="Arial" w:cs="Arial"/>
          <w:bCs/>
          <w:noProof/>
          <w:sz w:val="20"/>
          <w:szCs w:val="20"/>
          <w:lang w:val="en-US"/>
        </w:rPr>
        <w:t>(Mylonas and Svergun, 2007)</w:t>
      </w:r>
      <w:r>
        <w:rPr>
          <w:rFonts w:ascii="Arial" w:hAnsi="Arial" w:cs="Arial"/>
          <w:bCs/>
          <w:sz w:val="20"/>
          <w:szCs w:val="20"/>
          <w:lang w:val="en-US"/>
        </w:rPr>
        <w:t xml:space="preserve">. However, the simplest implementation of this ratio method is not readily applicable to polynucleotides. For proteins experimentally determined values for </w:t>
      </w:r>
      <m:oMath>
        <m:r>
          <w:rPr>
            <w:rFonts w:ascii="Cambria Math" w:hAnsi="Cambria Math" w:cs="Arial"/>
            <w:sz w:val="20"/>
            <w:szCs w:val="20"/>
            <w:lang w:val="en-US"/>
          </w:rPr>
          <m:t>ϑ</m:t>
        </m:r>
      </m:oMath>
      <w:r>
        <w:rPr>
          <w:rFonts w:ascii="Arial" w:eastAsiaTheme="minorEastAsia" w:hAnsi="Arial" w:cs="Arial"/>
          <w:sz w:val="20"/>
          <w:szCs w:val="20"/>
          <w:lang w:val="en-US"/>
        </w:rPr>
        <w:t xml:space="preserve"> </w:t>
      </w:r>
      <w:r>
        <w:rPr>
          <w:rFonts w:ascii="Arial" w:hAnsi="Arial" w:cs="Arial"/>
          <w:bCs/>
          <w:sz w:val="20"/>
          <w:szCs w:val="20"/>
          <w:lang w:val="en-US"/>
        </w:rPr>
        <w:t xml:space="preserve">vary by as much as 10% and </w:t>
      </w:r>
      <w:r w:rsidRPr="0072371A">
        <w:rPr>
          <w:rFonts w:ascii="Arial" w:hAnsi="Arial" w:cs="Arial"/>
          <w:bCs/>
          <w:i/>
          <w:sz w:val="20"/>
          <w:szCs w:val="20"/>
          <w:lang w:val="en-US"/>
        </w:rPr>
        <w:t>Δρ</w:t>
      </w:r>
      <w:r w:rsidDel="004F6CF1">
        <w:rPr>
          <w:rFonts w:ascii="Arial" w:hAnsi="Arial" w:cs="Arial"/>
          <w:bCs/>
          <w:sz w:val="20"/>
          <w:szCs w:val="20"/>
          <w:lang w:val="en-US"/>
        </w:rPr>
        <w:t xml:space="preserve"> </w:t>
      </w:r>
      <w:r>
        <w:rPr>
          <w:rFonts w:ascii="Arial" w:hAnsi="Arial" w:cs="Arial"/>
          <w:bCs/>
          <w:sz w:val="20"/>
          <w:szCs w:val="20"/>
          <w:lang w:val="en-US"/>
        </w:rPr>
        <w:t xml:space="preserve">also can be quite variable, especially in the case of bound metal ligands for example. Additionally, it is the case that most readily available inexpensive protein standards have some tendency for time- and/or radiation-induced aggregation or degradation which introduces further systematic error in the assessed </w:t>
      </w:r>
      <w:r w:rsidRPr="00DB08B4">
        <w:rPr>
          <w:rFonts w:ascii="Arial" w:hAnsi="Arial" w:cs="Arial"/>
          <w:bCs/>
          <w:i/>
          <w:sz w:val="20"/>
          <w:szCs w:val="20"/>
          <w:lang w:val="en-US"/>
        </w:rPr>
        <w:t>M</w:t>
      </w:r>
      <w:r>
        <w:rPr>
          <w:rFonts w:ascii="Arial" w:hAnsi="Arial" w:cs="Arial"/>
          <w:bCs/>
          <w:sz w:val="20"/>
          <w:szCs w:val="20"/>
          <w:lang w:val="en-US"/>
        </w:rPr>
        <w:t xml:space="preserve"> value. It nevertheless can be useful in practice to measure a known protein standard (such as lysozyme, bovine serum albumin or glucose isomerase) as a check of the overall experimental set up. However, dependence on this approach for the evaluation of </w:t>
      </w:r>
      <w:r w:rsidRPr="00EF4953">
        <w:rPr>
          <w:rFonts w:ascii="Arial" w:hAnsi="Arial" w:cs="Arial"/>
          <w:bCs/>
          <w:i/>
          <w:sz w:val="20"/>
          <w:szCs w:val="20"/>
          <w:lang w:val="en-US"/>
        </w:rPr>
        <w:t>M</w:t>
      </w:r>
      <w:r>
        <w:rPr>
          <w:rFonts w:ascii="Arial" w:hAnsi="Arial" w:cs="Arial"/>
          <w:bCs/>
          <w:sz w:val="20"/>
          <w:szCs w:val="20"/>
          <w:lang w:val="en-US"/>
        </w:rPr>
        <w:t xml:space="preserve"> is discouraged in favor of absolute scaling of the SAS data and either Eq. (1) or (2) above.   </w:t>
      </w:r>
    </w:p>
    <w:p w:rsidR="00E308BD" w:rsidRDefault="00E308BD" w:rsidP="00E670B7">
      <w:pPr>
        <w:rPr>
          <w:rFonts w:ascii="Arial" w:hAnsi="Arial" w:cs="Arial"/>
          <w:bCs/>
          <w:sz w:val="20"/>
          <w:szCs w:val="20"/>
          <w:lang w:val="en-US"/>
        </w:rPr>
      </w:pPr>
      <w:r>
        <w:rPr>
          <w:rFonts w:ascii="Arial" w:hAnsi="Arial" w:cs="Arial"/>
          <w:bCs/>
          <w:sz w:val="20"/>
          <w:szCs w:val="20"/>
          <w:lang w:val="en-US"/>
        </w:rPr>
        <w:t xml:space="preserve">The total scattered intensity (calculated as the integral from zero to infinity of </w:t>
      </w:r>
      <w:r w:rsidRPr="00304C30">
        <w:rPr>
          <w:rFonts w:ascii="Cambria Math" w:hAnsi="Cambria Math" w:cs="Arial"/>
          <w:bCs/>
          <w:i/>
          <w:sz w:val="20"/>
          <w:szCs w:val="20"/>
          <w:lang w:val="en-US"/>
        </w:rPr>
        <w:t>q</w:t>
      </w:r>
      <w:r w:rsidRPr="00304C30">
        <w:rPr>
          <w:rFonts w:ascii="Cambria Math" w:hAnsi="Cambria Math" w:cs="Arial"/>
          <w:bCs/>
          <w:sz w:val="20"/>
          <w:szCs w:val="20"/>
          <w:vertAlign w:val="superscript"/>
          <w:lang w:val="en-US"/>
        </w:rPr>
        <w:t>2</w:t>
      </w:r>
      <w:r w:rsidRPr="00304C30">
        <w:rPr>
          <w:rFonts w:ascii="Cambria Math" w:hAnsi="Cambria Math" w:cs="Arial"/>
          <w:bCs/>
          <w:i/>
          <w:sz w:val="20"/>
          <w:szCs w:val="20"/>
          <w:lang w:val="en-US"/>
        </w:rPr>
        <w:t>I</w:t>
      </w:r>
      <w:r w:rsidRPr="00304C30">
        <w:rPr>
          <w:rFonts w:ascii="Cambria Math" w:hAnsi="Cambria Math" w:cs="Arial"/>
          <w:bCs/>
          <w:sz w:val="20"/>
          <w:szCs w:val="20"/>
          <w:lang w:val="en-US"/>
        </w:rPr>
        <w:t>(</w:t>
      </w:r>
      <w:r w:rsidRPr="00304C30">
        <w:rPr>
          <w:rFonts w:ascii="Cambria Math" w:hAnsi="Cambria Math" w:cs="Arial"/>
          <w:bCs/>
          <w:i/>
          <w:sz w:val="20"/>
          <w:szCs w:val="20"/>
          <w:lang w:val="en-US"/>
        </w:rPr>
        <w:t>q</w:t>
      </w:r>
      <w:r w:rsidRPr="00304C30">
        <w:rPr>
          <w:rFonts w:ascii="Cambria Math" w:hAnsi="Cambria Math" w:cs="Arial"/>
          <w:bCs/>
          <w:sz w:val="20"/>
          <w:szCs w:val="20"/>
          <w:lang w:val="en-US"/>
        </w:rPr>
        <w:t>)</w:t>
      </w:r>
      <w:r>
        <w:rPr>
          <w:rFonts w:ascii="Arial" w:hAnsi="Arial" w:cs="Arial"/>
          <w:bCs/>
          <w:sz w:val="20"/>
          <w:szCs w:val="20"/>
          <w:lang w:val="en-US"/>
        </w:rPr>
        <w:t xml:space="preserve">) is referred to as the Porod invariant </w:t>
      </w:r>
      <w:r w:rsidRPr="002D4B21">
        <w:rPr>
          <w:rFonts w:ascii="Cambria Math" w:hAnsi="Cambria Math" w:cs="Arial"/>
          <w:bCs/>
          <w:i/>
          <w:sz w:val="20"/>
          <w:szCs w:val="20"/>
          <w:lang w:val="en-US"/>
        </w:rPr>
        <w:t>Q</w:t>
      </w:r>
      <w:r w:rsidRPr="002D4B21">
        <w:rPr>
          <w:rFonts w:ascii="Cambria Math" w:hAnsi="Cambria Math" w:cs="Arial"/>
          <w:bCs/>
          <w:i/>
          <w:sz w:val="20"/>
          <w:szCs w:val="20"/>
          <w:vertAlign w:val="subscript"/>
          <w:lang w:val="en-US"/>
        </w:rPr>
        <w:t>i</w:t>
      </w:r>
      <w:r w:rsidRPr="002D4B21">
        <w:rPr>
          <w:rFonts w:ascii="Cambria Math" w:hAnsi="Cambria Math" w:cs="Arial"/>
          <w:bCs/>
          <w:sz w:val="20"/>
          <w:szCs w:val="20"/>
          <w:lang w:val="en-US"/>
        </w:rPr>
        <w:t xml:space="preserve"> </w:t>
      </w:r>
      <w:r>
        <w:rPr>
          <w:rFonts w:ascii="Cambria Math" w:hAnsi="Cambria Math" w:cs="Arial"/>
          <w:bCs/>
          <w:sz w:val="20"/>
          <w:szCs w:val="20"/>
          <w:lang w:val="en-US"/>
        </w:rPr>
        <w:t xml:space="preserve"> </w:t>
      </w:r>
      <w:r>
        <w:rPr>
          <w:rFonts w:ascii="Arial" w:hAnsi="Arial" w:cs="Arial"/>
          <w:bCs/>
          <w:sz w:val="20"/>
          <w:szCs w:val="20"/>
          <w:lang w:val="en-US"/>
        </w:rPr>
        <w:t xml:space="preserve">that, for uniform scattering density particles with a well-defined boundary, depends only on  the volume of the scattering particle and not its form </w:t>
      </w:r>
      <w:r w:rsidRPr="009554A7">
        <w:rPr>
          <w:rFonts w:ascii="Arial" w:hAnsi="Arial" w:cs="Arial"/>
          <w:bCs/>
          <w:noProof/>
          <w:sz w:val="20"/>
          <w:szCs w:val="20"/>
          <w:lang w:val="en-US"/>
        </w:rPr>
        <w:t>(Porod, 1951)</w:t>
      </w:r>
      <w:r>
        <w:rPr>
          <w:rFonts w:ascii="Arial" w:hAnsi="Arial" w:cs="Arial"/>
          <w:bCs/>
          <w:sz w:val="20"/>
          <w:szCs w:val="20"/>
          <w:vertAlign w:val="subscript"/>
          <w:lang w:val="en-US"/>
        </w:rPr>
        <w:t>.</w:t>
      </w:r>
      <w:r>
        <w:rPr>
          <w:rFonts w:ascii="Arial" w:hAnsi="Arial" w:cs="Arial"/>
          <w:bCs/>
          <w:sz w:val="20"/>
          <w:szCs w:val="20"/>
          <w:lang w:val="en-US"/>
        </w:rPr>
        <w:t xml:space="preserve">,The particle volume or Porod volume, </w:t>
      </w:r>
      <w:r w:rsidRPr="00204734">
        <w:rPr>
          <w:rFonts w:ascii="Arial" w:hAnsi="Arial" w:cs="Arial"/>
          <w:bCs/>
          <w:i/>
          <w:sz w:val="20"/>
          <w:szCs w:val="20"/>
          <w:lang w:val="en-US"/>
        </w:rPr>
        <w:t>V</w:t>
      </w:r>
      <w:r w:rsidRPr="00204734">
        <w:rPr>
          <w:rFonts w:ascii="Arial" w:hAnsi="Arial" w:cs="Arial"/>
          <w:bCs/>
          <w:i/>
          <w:sz w:val="20"/>
          <w:szCs w:val="20"/>
          <w:vertAlign w:val="subscript"/>
          <w:lang w:val="en-US"/>
        </w:rPr>
        <w:t>P</w:t>
      </w:r>
      <w:r>
        <w:rPr>
          <w:rFonts w:ascii="Arial" w:hAnsi="Arial" w:cs="Arial"/>
          <w:bCs/>
          <w:sz w:val="20"/>
          <w:szCs w:val="20"/>
          <w:vertAlign w:val="subscript"/>
          <w:lang w:val="en-US"/>
        </w:rPr>
        <w:t>,</w:t>
      </w:r>
      <w:r w:rsidRPr="00097932">
        <w:rPr>
          <w:rFonts w:ascii="Arial" w:hAnsi="Arial" w:cs="Arial"/>
          <w:bCs/>
          <w:sz w:val="20"/>
          <w:szCs w:val="20"/>
          <w:lang w:val="en-US"/>
        </w:rPr>
        <w:t xml:space="preserve"> </w:t>
      </w:r>
      <w:r>
        <w:rPr>
          <w:rFonts w:ascii="Arial" w:hAnsi="Arial" w:cs="Arial"/>
          <w:bCs/>
          <w:sz w:val="20"/>
          <w:szCs w:val="20"/>
          <w:lang w:val="en-US"/>
        </w:rPr>
        <w:t xml:space="preserve">then </w:t>
      </w:r>
      <w:r w:rsidRPr="00097932">
        <w:rPr>
          <w:rFonts w:ascii="Arial" w:hAnsi="Arial" w:cs="Arial"/>
          <w:bCs/>
          <w:sz w:val="20"/>
          <w:szCs w:val="20"/>
          <w:lang w:val="en-US"/>
        </w:rPr>
        <w:t>is</w:t>
      </w:r>
      <w:r>
        <w:rPr>
          <w:rFonts w:ascii="Arial" w:hAnsi="Arial" w:cs="Arial"/>
          <w:bCs/>
          <w:sz w:val="20"/>
          <w:szCs w:val="20"/>
          <w:lang w:val="en-US"/>
        </w:rPr>
        <w:t xml:space="preserve"> calculated as:</w:t>
      </w:r>
    </w:p>
    <w:p w:rsidR="00E308BD" w:rsidRDefault="00E308BD" w:rsidP="00097932">
      <w:pPr>
        <w:jc w:val="right"/>
        <w:rPr>
          <w:rFonts w:ascii="Arial" w:hAnsi="Arial" w:cs="Arial"/>
          <w:bCs/>
          <w:sz w:val="20"/>
          <w:szCs w:val="20"/>
          <w:lang w:val="en-US"/>
        </w:rPr>
      </w:pPr>
      <m:oMath>
        <m:sSub>
          <m:sSubPr>
            <m:ctrlPr>
              <w:rPr>
                <w:rFonts w:ascii="Cambria Math" w:hAnsi="Cambria Math" w:cs="Arial"/>
                <w:bCs/>
                <w:i/>
                <w:sz w:val="20"/>
                <w:szCs w:val="20"/>
                <w:lang w:val="en-US"/>
              </w:rPr>
            </m:ctrlPr>
          </m:sSubPr>
          <m:e>
            <m:r>
              <w:rPr>
                <w:rFonts w:ascii="Cambria Math" w:hAnsi="Cambria Math" w:cs="Arial"/>
                <w:sz w:val="20"/>
                <w:szCs w:val="20"/>
                <w:lang w:val="en-US"/>
              </w:rPr>
              <m:t>V</m:t>
            </m:r>
          </m:e>
          <m:sub>
            <m:r>
              <w:rPr>
                <w:rFonts w:ascii="Cambria Math" w:hAnsi="Cambria Math" w:cs="Arial"/>
                <w:sz w:val="20"/>
                <w:szCs w:val="20"/>
                <w:lang w:val="en-US"/>
              </w:rPr>
              <m:t>p</m:t>
            </m:r>
          </m:sub>
        </m:sSub>
        <m:r>
          <w:rPr>
            <w:rFonts w:ascii="Cambria Math" w:hAnsi="Cambria Math" w:cs="Arial"/>
            <w:sz w:val="20"/>
            <w:szCs w:val="20"/>
            <w:lang w:val="en-US"/>
          </w:rPr>
          <m:t>=</m:t>
        </m:r>
        <m:r>
          <w:rPr>
            <w:rFonts w:ascii="Cambria Math" w:eastAsiaTheme="minorEastAsia" w:hAnsi="Cambria Math" w:cs="Arial"/>
            <w:sz w:val="20"/>
            <w:szCs w:val="20"/>
            <w:lang w:val="en-US"/>
          </w:rPr>
          <m:t>2</m:t>
        </m:r>
        <m:sSup>
          <m:sSupPr>
            <m:ctrlPr>
              <w:rPr>
                <w:rFonts w:ascii="Cambria Math" w:eastAsiaTheme="minorEastAsia" w:hAnsi="Cambria Math" w:cs="Arial"/>
                <w:bCs/>
                <w:i/>
                <w:sz w:val="20"/>
                <w:szCs w:val="20"/>
                <w:lang w:val="en-US"/>
              </w:rPr>
            </m:ctrlPr>
          </m:sSupPr>
          <m:e>
            <m:r>
              <w:rPr>
                <w:rFonts w:ascii="Cambria Math" w:eastAsiaTheme="minorEastAsia" w:hAnsi="Cambria Math" w:cs="Arial"/>
                <w:sz w:val="20"/>
                <w:szCs w:val="20"/>
                <w:lang w:val="en-US"/>
              </w:rPr>
              <m:t>π</m:t>
            </m:r>
          </m:e>
          <m:sup>
            <m:r>
              <w:rPr>
                <w:rFonts w:ascii="Cambria Math" w:eastAsiaTheme="minorEastAsia" w:hAnsi="Cambria Math" w:cs="Arial"/>
                <w:sz w:val="20"/>
                <w:szCs w:val="20"/>
                <w:lang w:val="en-US"/>
              </w:rPr>
              <m:t>2</m:t>
            </m:r>
          </m:sup>
        </m:sSup>
        <m:r>
          <w:rPr>
            <w:rFonts w:ascii="Cambria Math" w:eastAsiaTheme="minorEastAsia" w:hAnsi="Cambria Math" w:cs="Arial"/>
            <w:sz w:val="20"/>
            <w:szCs w:val="20"/>
            <w:lang w:val="en-US"/>
          </w:rPr>
          <m:t>I(0)/</m:t>
        </m:r>
        <m:sSub>
          <m:sSubPr>
            <m:ctrlPr>
              <w:rPr>
                <w:rFonts w:ascii="Cambria Math" w:eastAsiaTheme="minorEastAsia" w:hAnsi="Cambria Math" w:cs="Arial"/>
                <w:bCs/>
                <w:i/>
                <w:sz w:val="20"/>
                <w:szCs w:val="20"/>
                <w:lang w:val="en-US"/>
              </w:rPr>
            </m:ctrlPr>
          </m:sSubPr>
          <m:e>
            <m:r>
              <w:rPr>
                <w:rFonts w:ascii="Cambria Math" w:eastAsiaTheme="minorEastAsia" w:hAnsi="Cambria Math" w:cs="Arial"/>
                <w:sz w:val="20"/>
                <w:szCs w:val="20"/>
                <w:lang w:val="en-US"/>
              </w:rPr>
              <m:t>Q</m:t>
            </m:r>
          </m:e>
          <m:sub>
            <m:r>
              <w:rPr>
                <w:rFonts w:ascii="Cambria Math" w:eastAsiaTheme="minorEastAsia" w:hAnsi="Cambria Math" w:cs="Arial"/>
                <w:sz w:val="20"/>
                <w:szCs w:val="20"/>
                <w:lang w:val="en-US"/>
              </w:rPr>
              <m:t>i</m:t>
            </m:r>
          </m:sub>
        </m:sSub>
      </m:oMath>
      <w:r>
        <w:rPr>
          <w:rFonts w:ascii="Arial" w:eastAsiaTheme="minorEastAsia" w:hAnsi="Arial" w:cs="Arial"/>
          <w:bCs/>
          <w:sz w:val="20"/>
          <w:szCs w:val="20"/>
          <w:lang w:val="en-US"/>
        </w:rPr>
        <w:tab/>
      </w:r>
      <w:r>
        <w:rPr>
          <w:rFonts w:ascii="Arial" w:eastAsiaTheme="minorEastAsia" w:hAnsi="Arial" w:cs="Arial"/>
          <w:bCs/>
          <w:sz w:val="20"/>
          <w:szCs w:val="20"/>
          <w:lang w:val="en-US"/>
        </w:rPr>
        <w:tab/>
      </w:r>
      <w:r>
        <w:rPr>
          <w:rFonts w:ascii="Arial" w:eastAsiaTheme="minorEastAsia" w:hAnsi="Arial" w:cs="Arial"/>
          <w:bCs/>
          <w:sz w:val="20"/>
          <w:szCs w:val="20"/>
          <w:lang w:val="en-US"/>
        </w:rPr>
        <w:tab/>
      </w:r>
      <w:r>
        <w:rPr>
          <w:rFonts w:ascii="Arial" w:eastAsiaTheme="minorEastAsia" w:hAnsi="Arial" w:cs="Arial"/>
          <w:bCs/>
          <w:sz w:val="20"/>
          <w:szCs w:val="20"/>
          <w:lang w:val="en-US"/>
        </w:rPr>
        <w:tab/>
      </w:r>
      <w:r>
        <w:rPr>
          <w:rFonts w:ascii="Arial" w:eastAsiaTheme="minorEastAsia" w:hAnsi="Arial" w:cs="Arial"/>
          <w:bCs/>
          <w:sz w:val="20"/>
          <w:szCs w:val="20"/>
          <w:lang w:val="en-US"/>
        </w:rPr>
        <w:tab/>
      </w:r>
      <w:r>
        <w:rPr>
          <w:rFonts w:ascii="Arial" w:eastAsiaTheme="minorEastAsia" w:hAnsi="Arial" w:cs="Arial"/>
          <w:bCs/>
          <w:sz w:val="20"/>
          <w:szCs w:val="20"/>
          <w:lang w:val="en-US"/>
        </w:rPr>
        <w:tab/>
      </w:r>
      <w:r>
        <w:rPr>
          <w:rFonts w:ascii="Arial" w:eastAsiaTheme="minorEastAsia" w:hAnsi="Arial" w:cs="Arial"/>
          <w:bCs/>
          <w:sz w:val="20"/>
          <w:szCs w:val="20"/>
          <w:lang w:val="en-US"/>
        </w:rPr>
        <w:tab/>
        <w:t>(3)</w:t>
      </w:r>
    </w:p>
    <w:p w:rsidR="00E308BD" w:rsidRDefault="00E308BD" w:rsidP="00B237E1">
      <w:pPr>
        <w:rPr>
          <w:rFonts w:ascii="Arial" w:hAnsi="Arial" w:cs="Arial"/>
          <w:bCs/>
          <w:sz w:val="20"/>
          <w:szCs w:val="20"/>
          <w:lang w:val="en-US"/>
        </w:rPr>
      </w:pPr>
      <w:r>
        <w:rPr>
          <w:rFonts w:ascii="Arial" w:hAnsi="Arial" w:cs="Arial"/>
          <w:color w:val="000000"/>
          <w:sz w:val="21"/>
          <w:szCs w:val="21"/>
          <w:shd w:val="clear" w:color="auto" w:fill="FFFFFF"/>
        </w:rPr>
        <w:t xml:space="preserve">As </w:t>
      </w:r>
      <w:r w:rsidRPr="00304C30">
        <w:rPr>
          <w:rFonts w:ascii="Cambria Math" w:hAnsi="Cambria Math" w:cs="Arial"/>
          <w:bCs/>
          <w:i/>
          <w:sz w:val="20"/>
          <w:szCs w:val="20"/>
          <w:lang w:val="en-US"/>
        </w:rPr>
        <w:t>Q</w:t>
      </w:r>
      <w:r w:rsidRPr="00304C30">
        <w:rPr>
          <w:rFonts w:ascii="Cambria Math" w:hAnsi="Cambria Math" w:cs="Arial"/>
          <w:bCs/>
          <w:i/>
          <w:sz w:val="20"/>
          <w:szCs w:val="20"/>
          <w:vertAlign w:val="subscript"/>
          <w:lang w:val="en-US"/>
        </w:rPr>
        <w:t>i</w:t>
      </w:r>
      <w:r w:rsidRPr="00304C30">
        <w:rPr>
          <w:rFonts w:ascii="Cambria Math" w:hAnsi="Cambria Math" w:cs="Arial"/>
          <w:bCs/>
          <w:sz w:val="20"/>
          <w:szCs w:val="20"/>
          <w:lang w:val="en-US"/>
        </w:rPr>
        <w:t xml:space="preserve"> </w:t>
      </w:r>
      <w:r>
        <w:rPr>
          <w:rFonts w:ascii="Arial" w:hAnsi="Arial" w:cs="Arial"/>
          <w:bCs/>
          <w:sz w:val="20"/>
          <w:szCs w:val="20"/>
          <w:lang w:val="en-US"/>
        </w:rPr>
        <w:t xml:space="preserve">is an integral from zero to infinity it cannot be determined directly from the measured scattering profile without extrapolating to zero in one direction and infinity in the other. In practice, the scattering from a uniform scattering density particle is zero for </w:t>
      </w:r>
      <w:r w:rsidRPr="00304C30">
        <w:rPr>
          <w:rFonts w:ascii="Cambria Math" w:hAnsi="Cambria Math" w:cs="Arial"/>
          <w:bCs/>
          <w:i/>
          <w:sz w:val="20"/>
          <w:szCs w:val="20"/>
          <w:lang w:val="en-US"/>
        </w:rPr>
        <w:t>q</w:t>
      </w:r>
      <w:r>
        <w:rPr>
          <w:rFonts w:ascii="Arial" w:hAnsi="Arial" w:cs="Arial"/>
          <w:bCs/>
          <w:sz w:val="20"/>
          <w:szCs w:val="20"/>
          <w:lang w:val="en-US"/>
        </w:rPr>
        <w:t xml:space="preserve"> values where information on the particle shape has ended, which typically is</w:t>
      </w:r>
      <w:r w:rsidRPr="0040125F">
        <w:rPr>
          <w:rFonts w:ascii="Arial" w:hAnsi="Arial" w:cs="Arial"/>
          <w:bCs/>
          <w:sz w:val="20"/>
          <w:szCs w:val="20"/>
          <w:lang w:val="en-US"/>
        </w:rPr>
        <w:t xml:space="preserve"> </w:t>
      </w:r>
      <w:r w:rsidRPr="00EF4953">
        <w:rPr>
          <w:rFonts w:ascii="Arial" w:hAnsi="Arial" w:cs="Arial"/>
          <w:bCs/>
          <w:sz w:val="20"/>
          <w:szCs w:val="20"/>
          <w:lang w:val="en-US"/>
        </w:rPr>
        <w:t>somewhere in the ran</w:t>
      </w:r>
      <w:r>
        <w:rPr>
          <w:rFonts w:ascii="Arial" w:hAnsi="Arial" w:cs="Arial"/>
          <w:bCs/>
          <w:sz w:val="20"/>
          <w:szCs w:val="20"/>
          <w:lang w:val="en-US"/>
        </w:rPr>
        <w:t>g</w:t>
      </w:r>
      <w:r w:rsidRPr="00EF4953">
        <w:rPr>
          <w:rFonts w:ascii="Arial" w:hAnsi="Arial" w:cs="Arial"/>
          <w:bCs/>
          <w:sz w:val="20"/>
          <w:szCs w:val="20"/>
          <w:lang w:val="en-US"/>
        </w:rPr>
        <w:t>e</w:t>
      </w:r>
      <w:r>
        <w:rPr>
          <w:rFonts w:ascii="Arial" w:hAnsi="Arial" w:cs="Arial"/>
          <w:bCs/>
          <w:i/>
          <w:sz w:val="20"/>
          <w:szCs w:val="20"/>
          <w:lang w:val="en-US"/>
        </w:rPr>
        <w:t xml:space="preserve"> </w:t>
      </w:r>
      <w:r>
        <w:rPr>
          <w:rFonts w:ascii="Arial" w:hAnsi="Arial" w:cs="Arial"/>
          <w:bCs/>
          <w:sz w:val="20"/>
          <w:szCs w:val="20"/>
          <w:lang w:val="en-US"/>
        </w:rPr>
        <w:t>0.1</w:t>
      </w:r>
      <w:r>
        <w:rPr>
          <w:rFonts w:ascii="Arial" w:hAnsi="Arial" w:cs="Arial"/>
          <w:bCs/>
          <w:sz w:val="20"/>
          <w:szCs w:val="20"/>
          <w:lang w:val="en-US"/>
        </w:rPr>
        <w:sym w:font="Symbol" w:char="F02D"/>
      </w:r>
      <w:r>
        <w:rPr>
          <w:rFonts w:ascii="Arial" w:hAnsi="Arial" w:cs="Arial"/>
          <w:bCs/>
          <w:sz w:val="20"/>
          <w:szCs w:val="20"/>
          <w:lang w:val="en-US"/>
        </w:rPr>
        <w:t>0.4 Å</w:t>
      </w:r>
      <w:r w:rsidRPr="00EF4953">
        <w:rPr>
          <w:rFonts w:ascii="Arial" w:hAnsi="Arial" w:cs="Arial"/>
          <w:bCs/>
          <w:sz w:val="20"/>
          <w:szCs w:val="20"/>
          <w:vertAlign w:val="superscript"/>
          <w:lang w:val="en-US"/>
        </w:rPr>
        <w:t>-1</w:t>
      </w:r>
      <w:r>
        <w:rPr>
          <w:rFonts w:ascii="Arial" w:hAnsi="Arial" w:cs="Arial"/>
          <w:bCs/>
          <w:sz w:val="20"/>
          <w:szCs w:val="20"/>
          <w:lang w:val="en-US"/>
        </w:rPr>
        <w:t xml:space="preserve"> and the integral is generally estimated using a smoothed, regularized scattering profile obtained from </w:t>
      </w:r>
      <w:r w:rsidRPr="009554A7">
        <w:rPr>
          <w:rFonts w:ascii="Arial" w:hAnsi="Arial" w:cs="Arial"/>
          <w:bCs/>
          <w:i/>
          <w:sz w:val="20"/>
          <w:szCs w:val="20"/>
          <w:lang w:val="en-US"/>
        </w:rPr>
        <w:t>P</w:t>
      </w:r>
      <w:r>
        <w:rPr>
          <w:rFonts w:ascii="Arial" w:hAnsi="Arial" w:cs="Arial"/>
          <w:bCs/>
          <w:sz w:val="20"/>
          <w:szCs w:val="20"/>
          <w:lang w:val="en-US"/>
        </w:rPr>
        <w:t>(</w:t>
      </w:r>
      <w:r w:rsidRPr="009554A7">
        <w:rPr>
          <w:rFonts w:ascii="Arial" w:hAnsi="Arial" w:cs="Arial"/>
          <w:bCs/>
          <w:i/>
          <w:sz w:val="20"/>
          <w:szCs w:val="20"/>
          <w:lang w:val="en-US"/>
        </w:rPr>
        <w:t>r</w:t>
      </w:r>
      <w:r>
        <w:rPr>
          <w:rFonts w:ascii="Arial" w:hAnsi="Arial" w:cs="Arial"/>
          <w:bCs/>
          <w:sz w:val="20"/>
          <w:szCs w:val="20"/>
          <w:lang w:val="en-US"/>
        </w:rPr>
        <w:t>) (</w:t>
      </w:r>
      <w:r w:rsidRPr="00BC2109">
        <w:rPr>
          <w:rFonts w:ascii="Arial" w:hAnsi="Arial" w:cs="Arial"/>
          <w:bCs/>
          <w:i/>
          <w:sz w:val="20"/>
          <w:szCs w:val="20"/>
          <w:lang w:val="en-US"/>
        </w:rPr>
        <w:t>e.g.</w:t>
      </w:r>
      <w:r>
        <w:rPr>
          <w:rFonts w:ascii="Arial" w:hAnsi="Arial" w:cs="Arial"/>
          <w:bCs/>
          <w:sz w:val="20"/>
          <w:szCs w:val="20"/>
          <w:lang w:val="en-US"/>
        </w:rPr>
        <w:t xml:space="preserve"> from GNOM </w:t>
      </w:r>
      <w:r>
        <w:rPr>
          <w:rFonts w:ascii="Arial" w:hAnsi="Arial" w:cs="Arial"/>
          <w:bCs/>
          <w:noProof/>
          <w:sz w:val="20"/>
          <w:szCs w:val="20"/>
          <w:lang w:val="en-US"/>
        </w:rPr>
        <w:t>(Svergun, 1992)</w:t>
      </w:r>
      <w:r>
        <w:rPr>
          <w:rFonts w:ascii="Arial" w:hAnsi="Arial" w:cs="Arial"/>
          <w:bCs/>
          <w:sz w:val="20"/>
          <w:szCs w:val="20"/>
          <w:lang w:val="en-US"/>
        </w:rPr>
        <w:t xml:space="preserve">) that includes a correction (in the form of a solvent subtraction) to force the high </w:t>
      </w:r>
      <w:r w:rsidRPr="00097932">
        <w:rPr>
          <w:rFonts w:ascii="Arial" w:hAnsi="Arial" w:cs="Arial"/>
          <w:bCs/>
          <w:i/>
          <w:sz w:val="20"/>
          <w:szCs w:val="20"/>
          <w:lang w:val="en-US"/>
        </w:rPr>
        <w:t>q</w:t>
      </w:r>
      <w:r>
        <w:rPr>
          <w:rFonts w:ascii="Arial" w:hAnsi="Arial" w:cs="Arial"/>
          <w:bCs/>
          <w:sz w:val="20"/>
          <w:szCs w:val="20"/>
          <w:lang w:val="en-US"/>
        </w:rPr>
        <w:t xml:space="preserve"> data obey the expected </w:t>
      </w:r>
      <w:r w:rsidRPr="00010448">
        <w:rPr>
          <w:rFonts w:ascii="Arial" w:hAnsi="Arial" w:cs="Arial"/>
          <w:bCs/>
          <w:i/>
          <w:sz w:val="20"/>
          <w:szCs w:val="20"/>
          <w:lang w:val="en-US"/>
        </w:rPr>
        <w:t>q</w:t>
      </w:r>
      <w:r w:rsidRPr="00010448">
        <w:rPr>
          <w:rFonts w:ascii="Arial" w:hAnsi="Arial" w:cs="Arial"/>
          <w:bCs/>
          <w:sz w:val="20"/>
          <w:szCs w:val="20"/>
          <w:vertAlign w:val="superscript"/>
          <w:lang w:val="en-US"/>
        </w:rPr>
        <w:t>-4</w:t>
      </w:r>
      <w:r>
        <w:rPr>
          <w:rFonts w:ascii="Arial" w:hAnsi="Arial" w:cs="Arial"/>
          <w:bCs/>
          <w:sz w:val="20"/>
          <w:szCs w:val="20"/>
          <w:lang w:val="en-US"/>
        </w:rPr>
        <w:t xml:space="preserve"> dependence for a </w:t>
      </w:r>
      <w:r w:rsidRPr="004E7CC1">
        <w:rPr>
          <w:rFonts w:ascii="Arial" w:hAnsi="Arial" w:cs="Arial"/>
          <w:bCs/>
          <w:sz w:val="20"/>
          <w:szCs w:val="20"/>
          <w:lang w:val="en-US"/>
        </w:rPr>
        <w:t>uniform scattering density</w:t>
      </w:r>
      <w:r>
        <w:rPr>
          <w:rFonts w:ascii="Arial" w:hAnsi="Arial" w:cs="Arial"/>
          <w:bCs/>
          <w:sz w:val="20"/>
          <w:szCs w:val="20"/>
          <w:lang w:val="en-US"/>
        </w:rPr>
        <w:t xml:space="preserve"> particle with a well-defined boundary </w:t>
      </w:r>
      <w:r>
        <w:rPr>
          <w:rFonts w:ascii="Arial" w:hAnsi="Arial" w:cs="Arial"/>
          <w:bCs/>
          <w:noProof/>
          <w:sz w:val="20"/>
          <w:szCs w:val="20"/>
          <w:lang w:val="en-US"/>
        </w:rPr>
        <w:t>(Porod, 1951)</w:t>
      </w:r>
      <w:r>
        <w:rPr>
          <w:rFonts w:ascii="Arial" w:hAnsi="Arial" w:cs="Arial"/>
          <w:bCs/>
          <w:sz w:val="20"/>
          <w:szCs w:val="20"/>
          <w:lang w:val="en-US"/>
        </w:rPr>
        <w:t>.</w:t>
      </w:r>
      <w:r w:rsidRPr="00D4579C">
        <w:rPr>
          <w:rFonts w:ascii="Arial" w:hAnsi="Arial" w:cs="Arial"/>
          <w:bCs/>
          <w:sz w:val="20"/>
          <w:szCs w:val="20"/>
          <w:lang w:val="en-US"/>
        </w:rPr>
        <w:t xml:space="preserve"> </w:t>
      </w:r>
      <w:r>
        <w:rPr>
          <w:rFonts w:ascii="Arial" w:hAnsi="Arial" w:cs="Arial"/>
          <w:bCs/>
          <w:sz w:val="20"/>
          <w:szCs w:val="20"/>
          <w:lang w:val="en-US"/>
        </w:rPr>
        <w:t xml:space="preserve">By interrogating a large set of theoretical scattering profiles calculated from coordinates of proteins in the Protein Data Bank (PDB) </w:t>
      </w:r>
      <w:r>
        <w:rPr>
          <w:rFonts w:ascii="Arial" w:hAnsi="Arial" w:cs="Arial"/>
          <w:bCs/>
          <w:noProof/>
          <w:sz w:val="20"/>
          <w:szCs w:val="20"/>
          <w:lang w:val="en-US"/>
        </w:rPr>
        <w:t>(Berman et al., 2000)</w:t>
      </w:r>
      <w:r>
        <w:rPr>
          <w:rFonts w:ascii="Arial" w:hAnsi="Arial" w:cs="Arial"/>
          <w:bCs/>
          <w:sz w:val="20"/>
          <w:szCs w:val="20"/>
          <w:lang w:val="en-US"/>
        </w:rPr>
        <w:t xml:space="preserve">, Fischer and colleagues </w:t>
      </w:r>
      <w:r>
        <w:rPr>
          <w:rFonts w:ascii="Arial" w:hAnsi="Arial" w:cs="Arial"/>
          <w:bCs/>
          <w:noProof/>
          <w:sz w:val="20"/>
          <w:szCs w:val="20"/>
          <w:lang w:val="en-US"/>
        </w:rPr>
        <w:t>(Fischer et al., 2009)</w:t>
      </w:r>
      <w:r>
        <w:rPr>
          <w:rFonts w:ascii="Arial" w:hAnsi="Arial" w:cs="Arial"/>
          <w:bCs/>
          <w:sz w:val="20"/>
          <w:szCs w:val="20"/>
          <w:lang w:val="en-US"/>
        </w:rPr>
        <w:t xml:space="preserve"> determined empirical correction factors for estimating </w:t>
      </w:r>
      <w:r w:rsidRPr="007521CA">
        <w:rPr>
          <w:rFonts w:ascii="Arial" w:hAnsi="Arial" w:cs="Arial"/>
          <w:bCs/>
          <w:i/>
          <w:sz w:val="20"/>
          <w:szCs w:val="20"/>
          <w:lang w:val="en-US"/>
        </w:rPr>
        <w:t>Q</w:t>
      </w:r>
      <w:r w:rsidRPr="007521CA">
        <w:rPr>
          <w:rFonts w:ascii="Arial" w:hAnsi="Arial" w:cs="Arial"/>
          <w:bCs/>
          <w:i/>
          <w:sz w:val="20"/>
          <w:szCs w:val="20"/>
          <w:vertAlign w:val="subscript"/>
          <w:lang w:val="en-US"/>
        </w:rPr>
        <w:t>i</w:t>
      </w:r>
      <w:r>
        <w:rPr>
          <w:rFonts w:ascii="Arial" w:hAnsi="Arial" w:cs="Arial"/>
          <w:bCs/>
          <w:sz w:val="20"/>
          <w:szCs w:val="20"/>
          <w:lang w:val="en-US"/>
        </w:rPr>
        <w:t xml:space="preserve"> for scattering data acquired over specific measured </w:t>
      </w:r>
      <w:r w:rsidRPr="007521CA">
        <w:rPr>
          <w:rFonts w:ascii="Arial" w:hAnsi="Arial" w:cs="Arial"/>
          <w:bCs/>
          <w:i/>
          <w:sz w:val="20"/>
          <w:szCs w:val="20"/>
          <w:lang w:val="en-US"/>
        </w:rPr>
        <w:t>q</w:t>
      </w:r>
      <w:r>
        <w:rPr>
          <w:rFonts w:ascii="Arial" w:hAnsi="Arial" w:cs="Arial"/>
          <w:bCs/>
          <w:sz w:val="20"/>
          <w:szCs w:val="20"/>
          <w:lang w:val="en-US"/>
        </w:rPr>
        <w:t xml:space="preserve">-ranges. Rambo and Tainer defined a volume of correlation, </w:t>
      </w:r>
      <w:r w:rsidRPr="00304C30">
        <w:rPr>
          <w:rFonts w:ascii="Cambria Math" w:hAnsi="Cambria Math" w:cs="Arial"/>
          <w:bCs/>
          <w:i/>
          <w:sz w:val="20"/>
          <w:szCs w:val="20"/>
          <w:lang w:val="en-US"/>
        </w:rPr>
        <w:t>V</w:t>
      </w:r>
      <w:r w:rsidRPr="00304C30">
        <w:rPr>
          <w:rFonts w:ascii="Cambria Math" w:hAnsi="Cambria Math" w:cs="Arial"/>
          <w:bCs/>
          <w:i/>
          <w:sz w:val="20"/>
          <w:szCs w:val="20"/>
          <w:vertAlign w:val="subscript"/>
          <w:lang w:val="en-US"/>
        </w:rPr>
        <w:t>c</w:t>
      </w:r>
      <w:r>
        <w:rPr>
          <w:rFonts w:ascii="Arial" w:hAnsi="Arial" w:cs="Arial"/>
          <w:bCs/>
          <w:sz w:val="20"/>
          <w:szCs w:val="20"/>
          <w:lang w:val="en-US"/>
        </w:rPr>
        <w:t xml:space="preserve">, method that is applicable to unfolded or flexible proteins </w:t>
      </w:r>
      <w:r>
        <w:rPr>
          <w:rFonts w:ascii="Arial" w:hAnsi="Arial" w:cs="Arial"/>
          <w:bCs/>
          <w:noProof/>
          <w:sz w:val="20"/>
          <w:szCs w:val="20"/>
          <w:lang w:val="en-US"/>
        </w:rPr>
        <w:t>(Rambo and Tainer, 2013)</w:t>
      </w:r>
      <w:r>
        <w:rPr>
          <w:rFonts w:ascii="Arial" w:hAnsi="Arial" w:cs="Arial"/>
          <w:bCs/>
          <w:sz w:val="20"/>
          <w:szCs w:val="20"/>
          <w:lang w:val="en-US"/>
        </w:rPr>
        <w:t xml:space="preserve">. Any one of these methods can be used to estimate the volume of the scattering particle, which can then be related to </w:t>
      </w:r>
      <w:r w:rsidRPr="00034457">
        <w:rPr>
          <w:rFonts w:ascii="Arial" w:hAnsi="Arial" w:cs="Arial"/>
          <w:bCs/>
          <w:i/>
          <w:sz w:val="20"/>
          <w:szCs w:val="20"/>
          <w:lang w:val="en-US"/>
        </w:rPr>
        <w:t>M</w:t>
      </w:r>
      <w:r>
        <w:rPr>
          <w:rFonts w:ascii="Arial" w:hAnsi="Arial" w:cs="Arial"/>
          <w:bCs/>
          <w:sz w:val="20"/>
          <w:szCs w:val="20"/>
          <w:lang w:val="en-US"/>
        </w:rPr>
        <w:t xml:space="preserve">, keeping in mind that they all are highly dependent on an accurate background subtraction.      </w:t>
      </w:r>
    </w:p>
    <w:p w:rsidR="00E308BD" w:rsidRDefault="00E308BD" w:rsidP="00B25736">
      <w:pPr>
        <w:rPr>
          <w:rFonts w:ascii="Arial" w:hAnsi="Arial" w:cs="Arial"/>
          <w:bCs/>
          <w:sz w:val="20"/>
          <w:szCs w:val="20"/>
          <w:lang w:val="en-US"/>
        </w:rPr>
      </w:pPr>
      <w:r w:rsidRPr="00304FCC">
        <w:rPr>
          <w:rStyle w:val="apple-converted-space"/>
          <w:rFonts w:ascii="Arial" w:hAnsi="Arial" w:cs="Arial"/>
          <w:color w:val="000000"/>
          <w:sz w:val="20"/>
          <w:szCs w:val="20"/>
          <w:shd w:val="clear" w:color="auto" w:fill="FFFFFF"/>
        </w:rPr>
        <w:t>For a typical folded and hydrated protein, a useful rule of thumb is that</w:t>
      </w:r>
      <w:r>
        <w:rPr>
          <w:rStyle w:val="apple-converted-space"/>
          <w:rFonts w:ascii="Arial" w:hAnsi="Arial" w:cs="Arial"/>
          <w:color w:val="000000"/>
          <w:sz w:val="20"/>
          <w:szCs w:val="20"/>
          <w:shd w:val="clear" w:color="auto" w:fill="FFFFFF"/>
        </w:rPr>
        <w:t xml:space="preserve"> </w:t>
      </w:r>
      <w:r w:rsidRPr="00EF4953">
        <w:rPr>
          <w:rStyle w:val="apple-converted-space"/>
          <w:rFonts w:ascii="Arial" w:hAnsi="Arial" w:cs="Arial"/>
          <w:color w:val="000000"/>
          <w:sz w:val="20"/>
          <w:szCs w:val="20"/>
          <w:shd w:val="clear" w:color="auto" w:fill="FFFFFF"/>
        </w:rPr>
        <w:t>M</w:t>
      </w:r>
      <w:r>
        <w:rPr>
          <w:rStyle w:val="apple-converted-space"/>
          <w:rFonts w:ascii="Arial" w:hAnsi="Arial" w:cs="Arial"/>
          <w:color w:val="000000"/>
          <w:sz w:val="20"/>
          <w:szCs w:val="20"/>
          <w:shd w:val="clear" w:color="auto" w:fill="FFFFFF"/>
        </w:rPr>
        <w:t>/</w:t>
      </w:r>
      <w:r w:rsidRPr="00607731">
        <w:rPr>
          <w:rStyle w:val="apple-converted-space"/>
          <w:rFonts w:ascii="Arial" w:hAnsi="Arial" w:cs="Arial"/>
          <w:i/>
          <w:color w:val="000000"/>
          <w:sz w:val="20"/>
          <w:szCs w:val="20"/>
          <w:shd w:val="clear" w:color="auto" w:fill="FFFFFF"/>
        </w:rPr>
        <w:t>V</w:t>
      </w:r>
      <w:r w:rsidRPr="00EF4953">
        <w:rPr>
          <w:rStyle w:val="apple-converted-space"/>
          <w:rFonts w:ascii="Arial" w:hAnsi="Arial" w:cs="Arial"/>
          <w:i/>
          <w:color w:val="000000"/>
          <w:sz w:val="20"/>
          <w:szCs w:val="20"/>
          <w:shd w:val="clear" w:color="auto" w:fill="FFFFFF"/>
          <w:vertAlign w:val="subscript"/>
        </w:rPr>
        <w:t>P</w:t>
      </w:r>
      <w:r>
        <w:rPr>
          <w:rStyle w:val="apple-converted-space"/>
          <w:rFonts w:ascii="Arial" w:hAnsi="Arial" w:cs="Arial"/>
          <w:color w:val="000000"/>
          <w:sz w:val="20"/>
          <w:szCs w:val="20"/>
          <w:shd w:val="clear" w:color="auto" w:fill="FFFFFF"/>
        </w:rPr>
        <w:t xml:space="preserve"> </w:t>
      </w:r>
      <w:r w:rsidRPr="00304FCC">
        <w:rPr>
          <w:rFonts w:ascii="Arial" w:hAnsi="Arial" w:cs="Arial"/>
          <w:color w:val="000000"/>
          <w:sz w:val="20"/>
          <w:szCs w:val="20"/>
          <w:shd w:val="clear" w:color="auto" w:fill="FFFFFF"/>
        </w:rPr>
        <w:t xml:space="preserve">is </w:t>
      </w:r>
      <w:r>
        <w:rPr>
          <w:rFonts w:ascii="Arial" w:hAnsi="Arial" w:cs="Arial"/>
          <w:color w:val="000000"/>
          <w:sz w:val="20"/>
          <w:szCs w:val="20"/>
          <w:shd w:val="clear" w:color="auto" w:fill="FFFFFF"/>
        </w:rPr>
        <w:t>~1.45 - 1.5.</w:t>
      </w:r>
      <w:r>
        <w:rPr>
          <w:rFonts w:ascii="Arial" w:hAnsi="Arial" w:cs="Arial"/>
          <w:bCs/>
          <w:sz w:val="20"/>
          <w:szCs w:val="20"/>
          <w:lang w:val="en-US"/>
        </w:rPr>
        <w:t xml:space="preserve"> Agreement of this estimate with that derived using Eq. (1) and with the expected value from the chemical composition of the particle of interest (full sequences, including tags, bound ligands and modifications) is a primary validation parameter that demonstrates the scattering particle is a mono-disperse, folded macromolecule or macromolecular complex, and that the SAS data are suitable for structural interpretation in terms of a 3D model. </w:t>
      </w:r>
    </w:p>
    <w:p w:rsidR="00E308BD" w:rsidRDefault="00E308BD" w:rsidP="002F6657">
      <w:pPr>
        <w:spacing w:line="276" w:lineRule="auto"/>
        <w:rPr>
          <w:rFonts w:ascii="Arial" w:hAnsi="Arial" w:cs="Arial"/>
          <w:bCs/>
          <w:sz w:val="20"/>
          <w:szCs w:val="20"/>
          <w:lang w:val="en-US"/>
        </w:rPr>
      </w:pPr>
      <w:r>
        <w:rPr>
          <w:rFonts w:ascii="Arial" w:hAnsi="Arial" w:cs="Arial"/>
          <w:bCs/>
          <w:sz w:val="20"/>
          <w:szCs w:val="20"/>
          <w:lang w:val="en-US"/>
        </w:rPr>
        <w:t xml:space="preserve">In the case of SANS with contrast variation data, </w:t>
      </w:r>
      <w:r w:rsidRPr="002D4B21">
        <w:rPr>
          <w:rFonts w:ascii="Arial" w:hAnsi="Arial" w:cs="Arial"/>
          <w:bCs/>
          <w:i/>
          <w:sz w:val="20"/>
          <w:szCs w:val="20"/>
          <w:lang w:val="en-US"/>
        </w:rPr>
        <w:t>I</w:t>
      </w:r>
      <w:r>
        <w:rPr>
          <w:rFonts w:ascii="Arial" w:hAnsi="Arial" w:cs="Arial"/>
          <w:bCs/>
          <w:sz w:val="20"/>
          <w:szCs w:val="20"/>
          <w:lang w:val="en-US"/>
        </w:rPr>
        <w:t xml:space="preserve">(0) and </w:t>
      </w:r>
      <w:r w:rsidRPr="002D4B21">
        <w:rPr>
          <w:rFonts w:ascii="Arial" w:hAnsi="Arial" w:cs="Arial"/>
          <w:bCs/>
          <w:i/>
          <w:sz w:val="20"/>
          <w:szCs w:val="20"/>
          <w:lang w:val="en-US"/>
        </w:rPr>
        <w:t>R</w:t>
      </w:r>
      <w:r w:rsidRPr="002D4B21">
        <w:rPr>
          <w:rFonts w:ascii="Arial" w:hAnsi="Arial" w:cs="Arial"/>
          <w:bCs/>
          <w:i/>
          <w:sz w:val="20"/>
          <w:szCs w:val="20"/>
          <w:vertAlign w:val="subscript"/>
          <w:lang w:val="en-US"/>
        </w:rPr>
        <w:t>g</w:t>
      </w:r>
      <w:r>
        <w:rPr>
          <w:rFonts w:ascii="Arial" w:hAnsi="Arial" w:cs="Arial"/>
          <w:bCs/>
          <w:sz w:val="20"/>
          <w:szCs w:val="20"/>
          <w:lang w:val="en-US"/>
        </w:rPr>
        <w:t xml:space="preserve"> values vary with contrast and should be reported for each contrast point measured. The </w:t>
      </w:r>
      <w:r w:rsidRPr="00DB08B4">
        <w:rPr>
          <w:rFonts w:ascii="Arial" w:hAnsi="Arial" w:cs="Arial"/>
          <w:bCs/>
          <w:i/>
          <w:sz w:val="20"/>
          <w:szCs w:val="20"/>
          <w:lang w:val="en-US"/>
        </w:rPr>
        <w:t>M</w:t>
      </w:r>
      <w:r>
        <w:rPr>
          <w:rFonts w:ascii="Arial" w:hAnsi="Arial" w:cs="Arial"/>
          <w:bCs/>
          <w:sz w:val="20"/>
          <w:szCs w:val="20"/>
          <w:lang w:val="en-US"/>
        </w:rPr>
        <w:t xml:space="preserve"> or </w:t>
      </w:r>
      <w:r w:rsidRPr="009E5909">
        <w:rPr>
          <w:rFonts w:ascii="Arial" w:hAnsi="Arial" w:cs="Arial"/>
          <w:bCs/>
          <w:i/>
          <w:sz w:val="20"/>
          <w:szCs w:val="20"/>
          <w:lang w:val="en-US"/>
        </w:rPr>
        <w:t>V</w:t>
      </w:r>
      <w:r>
        <w:rPr>
          <w:rFonts w:ascii="Arial" w:hAnsi="Arial" w:cs="Arial"/>
          <w:bCs/>
          <w:sz w:val="20"/>
          <w:szCs w:val="20"/>
          <w:lang w:val="en-US"/>
        </w:rPr>
        <w:t xml:space="preserve"> estimate from </w:t>
      </w:r>
      <w:r w:rsidRPr="00BE0CD4">
        <w:rPr>
          <w:rFonts w:ascii="Arial" w:hAnsi="Arial" w:cs="Arial"/>
          <w:bCs/>
          <w:i/>
          <w:sz w:val="20"/>
          <w:szCs w:val="20"/>
          <w:lang w:val="en-US"/>
        </w:rPr>
        <w:t>I</w:t>
      </w:r>
      <w:r>
        <w:rPr>
          <w:rFonts w:ascii="Arial" w:hAnsi="Arial" w:cs="Arial"/>
          <w:bCs/>
          <w:sz w:val="20"/>
          <w:szCs w:val="20"/>
          <w:lang w:val="en-US"/>
        </w:rPr>
        <w:t xml:space="preserve">(0) also should be determined for each contrast point to identify potential </w:t>
      </w:r>
      <w:r w:rsidRPr="002D4B21">
        <w:rPr>
          <w:rFonts w:ascii="Arial" w:hAnsi="Arial" w:cs="Arial"/>
          <w:bCs/>
          <w:sz w:val="20"/>
          <w:szCs w:val="20"/>
          <w:vertAlign w:val="superscript"/>
          <w:lang w:val="en-US"/>
        </w:rPr>
        <w:t>1</w:t>
      </w:r>
      <w:r>
        <w:rPr>
          <w:rFonts w:ascii="Arial" w:hAnsi="Arial" w:cs="Arial"/>
          <w:bCs/>
          <w:sz w:val="20"/>
          <w:szCs w:val="20"/>
          <w:lang w:val="en-US"/>
        </w:rPr>
        <w:t>H</w:t>
      </w:r>
      <w:r w:rsidRPr="0064462C">
        <w:rPr>
          <w:rFonts w:ascii="Arial" w:hAnsi="Arial" w:cs="Arial"/>
          <w:bCs/>
          <w:sz w:val="20"/>
          <w:szCs w:val="20"/>
          <w:vertAlign w:val="subscript"/>
          <w:lang w:val="en-US"/>
        </w:rPr>
        <w:t>2</w:t>
      </w:r>
      <w:r>
        <w:rPr>
          <w:rFonts w:ascii="Arial" w:hAnsi="Arial" w:cs="Arial"/>
          <w:bCs/>
          <w:sz w:val="20"/>
          <w:szCs w:val="20"/>
          <w:lang w:val="en-US"/>
        </w:rPr>
        <w:t xml:space="preserve">O induced aggregation effects (from eq. (1), for a constant </w:t>
      </w:r>
      <w:r w:rsidRPr="009C4389">
        <w:rPr>
          <w:rFonts w:ascii="Arial" w:hAnsi="Arial" w:cs="Arial"/>
          <w:bCs/>
          <w:i/>
          <w:sz w:val="20"/>
          <w:szCs w:val="20"/>
          <w:lang w:val="en-US"/>
        </w:rPr>
        <w:t>M</w:t>
      </w:r>
      <w:r>
        <w:rPr>
          <w:rFonts w:ascii="Arial" w:hAnsi="Arial" w:cs="Arial"/>
          <w:bCs/>
          <w:sz w:val="20"/>
          <w:szCs w:val="20"/>
          <w:lang w:val="en-US"/>
        </w:rPr>
        <w:t xml:space="preserve"> and </w:t>
      </w:r>
      <w:r w:rsidRPr="009C4389">
        <w:rPr>
          <w:rFonts w:ascii="Arial" w:hAnsi="Arial" w:cs="Arial"/>
          <w:bCs/>
          <w:i/>
          <w:sz w:val="20"/>
          <w:szCs w:val="20"/>
          <w:lang w:val="en-US"/>
        </w:rPr>
        <w:sym w:font="Symbol" w:char="F06E"/>
      </w:r>
      <w:r>
        <w:rPr>
          <w:rFonts w:ascii="Arial" w:hAnsi="Arial" w:cs="Arial"/>
          <w:bCs/>
          <w:sz w:val="20"/>
          <w:szCs w:val="20"/>
          <w:lang w:val="en-US"/>
        </w:rPr>
        <w:t xml:space="preserve">, </w:t>
      </w:r>
      <w:r w:rsidRPr="00304C30">
        <w:rPr>
          <w:rFonts w:ascii="Cambria Math" w:hAnsi="Cambria Math" w:cs="Arial"/>
          <w:bCs/>
          <w:i/>
          <w:sz w:val="20"/>
          <w:szCs w:val="20"/>
          <w:lang w:val="en-US"/>
        </w:rPr>
        <w:t>I</w:t>
      </w:r>
      <w:r w:rsidRPr="00304C30">
        <w:rPr>
          <w:rFonts w:ascii="Cambria Math" w:hAnsi="Cambria Math" w:cs="Arial"/>
          <w:bCs/>
          <w:sz w:val="20"/>
          <w:szCs w:val="20"/>
          <w:lang w:val="en-US"/>
        </w:rPr>
        <w:t xml:space="preserve">(0) </w:t>
      </w:r>
      <w:r w:rsidRPr="00304C30">
        <w:rPr>
          <w:rFonts w:ascii="Cambria Math" w:hAnsi="Cambria Math" w:cs="Arial"/>
          <w:bCs/>
          <w:sz w:val="20"/>
          <w:szCs w:val="20"/>
          <w:lang w:val="en-US"/>
        </w:rPr>
        <w:sym w:font="Symbol" w:char="F0B5"/>
      </w:r>
      <w:r w:rsidRPr="00304C30">
        <w:rPr>
          <w:rFonts w:ascii="Cambria Math" w:hAnsi="Cambria Math" w:cs="Arial"/>
          <w:bCs/>
          <w:sz w:val="20"/>
          <w:szCs w:val="20"/>
          <w:lang w:val="en-US"/>
        </w:rPr>
        <w:t>1/</w:t>
      </w:r>
      <w:r w:rsidRPr="00304C30">
        <w:rPr>
          <w:rFonts w:ascii="Cambria Math" w:hAnsi="Cambria Math" w:cs="Arial"/>
          <w:bCs/>
          <w:i/>
          <w:sz w:val="20"/>
          <w:szCs w:val="20"/>
          <w:lang w:val="en-US"/>
        </w:rPr>
        <w:t>Δ</w:t>
      </w:r>
      <w:r w:rsidRPr="00304C30">
        <w:rPr>
          <w:rFonts w:ascii="Cambria Math" w:hAnsi="Cambria Math" w:cs="Arial"/>
          <w:bCs/>
          <w:i/>
          <w:sz w:val="20"/>
          <w:szCs w:val="20"/>
          <w:lang w:val="en-US"/>
        </w:rPr>
        <w:sym w:font="Symbol" w:char="F072"/>
      </w:r>
      <w:r w:rsidRPr="00304C30">
        <w:rPr>
          <w:rFonts w:ascii="Cambria Math" w:hAnsi="Cambria Math" w:cs="Arial"/>
          <w:bCs/>
          <w:i/>
          <w:sz w:val="20"/>
          <w:szCs w:val="20"/>
          <w:vertAlign w:val="superscript"/>
          <w:lang w:val="en-US"/>
        </w:rPr>
        <w:t>2</w:t>
      </w:r>
      <w:r>
        <w:rPr>
          <w:rFonts w:ascii="Arial" w:hAnsi="Arial" w:cs="Arial"/>
          <w:bCs/>
          <w:sz w:val="20"/>
          <w:szCs w:val="20"/>
          <w:lang w:val="en-US"/>
        </w:rPr>
        <w:t>). In addition, the Stuhrmann plot (</w:t>
      </w:r>
      <w:r w:rsidRPr="009C4389">
        <w:rPr>
          <w:rFonts w:ascii="Arial" w:hAnsi="Arial" w:cs="Arial"/>
          <w:bCs/>
          <w:i/>
          <w:sz w:val="20"/>
          <w:szCs w:val="20"/>
          <w:lang w:val="en-US"/>
        </w:rPr>
        <w:t>R</w:t>
      </w:r>
      <w:r w:rsidRPr="009C4389">
        <w:rPr>
          <w:rFonts w:ascii="Arial" w:hAnsi="Arial" w:cs="Arial"/>
          <w:bCs/>
          <w:i/>
          <w:sz w:val="20"/>
          <w:szCs w:val="20"/>
          <w:vertAlign w:val="subscript"/>
          <w:lang w:val="en-US"/>
        </w:rPr>
        <w:t>g</w:t>
      </w:r>
      <w:r w:rsidRPr="002D4B21">
        <w:rPr>
          <w:rFonts w:ascii="Arial" w:hAnsi="Arial" w:cs="Arial"/>
          <w:bCs/>
          <w:sz w:val="20"/>
          <w:szCs w:val="20"/>
          <w:vertAlign w:val="superscript"/>
          <w:lang w:val="en-US"/>
        </w:rPr>
        <w:t>2</w:t>
      </w:r>
      <w:r>
        <w:rPr>
          <w:rFonts w:ascii="Arial" w:hAnsi="Arial" w:cs="Arial"/>
          <w:bCs/>
          <w:sz w:val="20"/>
          <w:szCs w:val="20"/>
          <w:lang w:val="en-US"/>
        </w:rPr>
        <w:t xml:space="preserve"> </w:t>
      </w:r>
      <w:r w:rsidRPr="00304C30">
        <w:rPr>
          <w:rFonts w:ascii="Arial" w:hAnsi="Arial" w:cs="Arial"/>
          <w:bCs/>
          <w:i/>
          <w:sz w:val="20"/>
          <w:szCs w:val="20"/>
          <w:lang w:val="en-US"/>
        </w:rPr>
        <w:t>vs</w:t>
      </w:r>
      <w:r>
        <w:rPr>
          <w:rFonts w:ascii="Arial" w:hAnsi="Arial" w:cs="Arial"/>
          <w:bCs/>
          <w:sz w:val="20"/>
          <w:szCs w:val="20"/>
          <w:lang w:val="en-US"/>
        </w:rPr>
        <w:t xml:space="preserve"> 1/</w:t>
      </w:r>
      <w:r w:rsidRPr="009C4389">
        <w:rPr>
          <w:rFonts w:ascii="Arial" w:hAnsi="Arial" w:cs="Arial"/>
          <w:bCs/>
          <w:i/>
          <w:sz w:val="20"/>
          <w:szCs w:val="20"/>
          <w:lang w:val="en-US"/>
        </w:rPr>
        <w:t>Δ</w:t>
      </w:r>
      <w:r w:rsidRPr="009C4389">
        <w:rPr>
          <w:rFonts w:ascii="Arial" w:hAnsi="Arial" w:cs="Arial"/>
          <w:bCs/>
          <w:i/>
          <w:sz w:val="20"/>
          <w:szCs w:val="20"/>
          <w:lang w:val="en-US"/>
        </w:rPr>
        <w:sym w:font="Symbol" w:char="F072"/>
      </w:r>
      <w:r>
        <w:rPr>
          <w:rFonts w:ascii="Arial" w:hAnsi="Arial" w:cs="Arial"/>
          <w:bCs/>
          <w:sz w:val="20"/>
          <w:szCs w:val="20"/>
          <w:lang w:val="en-US"/>
        </w:rPr>
        <w:t xml:space="preserve"> </w:t>
      </w:r>
      <w:r>
        <w:rPr>
          <w:rFonts w:ascii="Arial" w:hAnsi="Arial" w:cs="Arial"/>
          <w:bCs/>
          <w:noProof/>
          <w:sz w:val="20"/>
          <w:szCs w:val="20"/>
          <w:lang w:val="en-US"/>
        </w:rPr>
        <w:t>(Koch and Stuhrmann, 1979)</w:t>
      </w:r>
      <w:r>
        <w:rPr>
          <w:rFonts w:ascii="Arial" w:hAnsi="Arial" w:cs="Arial"/>
          <w:bCs/>
          <w:sz w:val="20"/>
          <w:szCs w:val="20"/>
          <w:lang w:val="en-US"/>
        </w:rPr>
        <w:t xml:space="preserve"> is valuable to show as it provides information on internal scattering density variations within the scattering particle. For a particle composed of discrete components with distinct mean scattering densities (</w:t>
      </w:r>
      <w:r w:rsidRPr="002D4B21">
        <w:rPr>
          <w:rFonts w:ascii="Arial" w:hAnsi="Arial" w:cs="Arial"/>
          <w:bCs/>
          <w:i/>
          <w:sz w:val="20"/>
          <w:szCs w:val="20"/>
          <w:lang w:val="en-US"/>
        </w:rPr>
        <w:t>e.g.</w:t>
      </w:r>
      <w:r>
        <w:rPr>
          <w:rFonts w:ascii="Arial" w:hAnsi="Arial" w:cs="Arial"/>
          <w:bCs/>
          <w:sz w:val="20"/>
          <w:szCs w:val="20"/>
          <w:lang w:val="en-US"/>
        </w:rPr>
        <w:t xml:space="preserve"> a protein plus polynucleotide, or </w:t>
      </w:r>
      <w:r w:rsidRPr="002D4B21">
        <w:rPr>
          <w:rFonts w:ascii="Arial" w:hAnsi="Arial" w:cs="Arial"/>
          <w:bCs/>
          <w:sz w:val="20"/>
          <w:szCs w:val="20"/>
          <w:vertAlign w:val="superscript"/>
          <w:lang w:val="en-US"/>
        </w:rPr>
        <w:t>2</w:t>
      </w:r>
      <w:r>
        <w:rPr>
          <w:rFonts w:ascii="Arial" w:hAnsi="Arial" w:cs="Arial"/>
          <w:bCs/>
          <w:sz w:val="20"/>
          <w:szCs w:val="20"/>
          <w:lang w:val="en-US"/>
        </w:rPr>
        <w:t xml:space="preserve">H-labelled and unlabeled proteins) a combination of the Stuhrmann analysis and application of the parallel axis theorem will provide information on the disposition of components, their </w:t>
      </w:r>
      <w:r w:rsidRPr="002D4B21">
        <w:rPr>
          <w:rFonts w:ascii="Arial" w:hAnsi="Arial" w:cs="Arial"/>
          <w:bCs/>
          <w:i/>
          <w:sz w:val="20"/>
          <w:szCs w:val="20"/>
          <w:lang w:val="en-US"/>
        </w:rPr>
        <w:t>R</w:t>
      </w:r>
      <w:r w:rsidRPr="002D4B21">
        <w:rPr>
          <w:rFonts w:ascii="Arial" w:hAnsi="Arial" w:cs="Arial"/>
          <w:bCs/>
          <w:i/>
          <w:sz w:val="20"/>
          <w:szCs w:val="20"/>
          <w:vertAlign w:val="subscript"/>
          <w:lang w:val="en-US"/>
        </w:rPr>
        <w:t>g</w:t>
      </w:r>
      <w:r>
        <w:rPr>
          <w:rFonts w:ascii="Arial" w:hAnsi="Arial" w:cs="Arial"/>
          <w:bCs/>
          <w:sz w:val="20"/>
          <w:szCs w:val="20"/>
          <w:lang w:val="en-US"/>
        </w:rPr>
        <w:t xml:space="preserve"> values and the </w:t>
      </w:r>
      <w:r w:rsidRPr="00E026A2">
        <w:rPr>
          <w:rFonts w:ascii="Arial" w:hAnsi="Arial" w:cs="Arial"/>
          <w:bCs/>
          <w:i/>
          <w:sz w:val="20"/>
          <w:szCs w:val="20"/>
          <w:lang w:val="en-US"/>
        </w:rPr>
        <w:t>R</w:t>
      </w:r>
      <w:r w:rsidRPr="00E026A2">
        <w:rPr>
          <w:rFonts w:ascii="Arial" w:hAnsi="Arial" w:cs="Arial"/>
          <w:bCs/>
          <w:i/>
          <w:sz w:val="20"/>
          <w:szCs w:val="20"/>
          <w:vertAlign w:val="subscript"/>
          <w:lang w:val="en-US"/>
        </w:rPr>
        <w:t>g</w:t>
      </w:r>
      <w:r>
        <w:rPr>
          <w:rFonts w:ascii="Arial" w:hAnsi="Arial" w:cs="Arial"/>
          <w:bCs/>
          <w:sz w:val="20"/>
          <w:szCs w:val="20"/>
          <w:lang w:val="en-US"/>
        </w:rPr>
        <w:t xml:space="preserve"> value for the total particle at infinite contrast where internal scattering density fluctuations are negligible. In addition to these analyses, the scattering functions encoding information on the individual components (from the scattering from pairs of scattering centers within each component) and their dispositions (from the scattering from pairs of scattering centers scattering from different components, or the cross term)  can be extracted for standard Guinier and </w:t>
      </w:r>
      <w:r w:rsidRPr="002D4B21">
        <w:rPr>
          <w:rFonts w:ascii="Arial" w:hAnsi="Arial" w:cs="Arial"/>
          <w:bCs/>
          <w:i/>
          <w:sz w:val="20"/>
          <w:szCs w:val="20"/>
          <w:lang w:val="en-US"/>
        </w:rPr>
        <w:t>P</w:t>
      </w:r>
      <w:r>
        <w:rPr>
          <w:rFonts w:ascii="Arial" w:hAnsi="Arial" w:cs="Arial"/>
          <w:bCs/>
          <w:sz w:val="20"/>
          <w:szCs w:val="20"/>
          <w:lang w:val="en-US"/>
        </w:rPr>
        <w:t>(</w:t>
      </w:r>
      <w:r w:rsidRPr="002D4B21">
        <w:rPr>
          <w:rFonts w:ascii="Arial" w:hAnsi="Arial" w:cs="Arial"/>
          <w:bCs/>
          <w:i/>
          <w:sz w:val="20"/>
          <w:szCs w:val="20"/>
          <w:lang w:val="en-US"/>
        </w:rPr>
        <w:t>r</w:t>
      </w:r>
      <w:r>
        <w:rPr>
          <w:rFonts w:ascii="Arial" w:hAnsi="Arial" w:cs="Arial"/>
          <w:bCs/>
          <w:sz w:val="20"/>
          <w:szCs w:val="20"/>
          <w:lang w:val="en-US"/>
        </w:rPr>
        <w:t xml:space="preserve">) analyses and modelling. The MULCh suite of programs (ModULes of the </w:t>
      </w:r>
      <w:r>
        <w:rPr>
          <w:rFonts w:ascii="Arial" w:hAnsi="Arial" w:cs="Arial"/>
          <w:bCs/>
          <w:sz w:val="20"/>
          <w:szCs w:val="20"/>
          <w:lang w:val="en-US"/>
        </w:rPr>
        <w:lastRenderedPageBreak/>
        <w:t>analysis of C</w:t>
      </w:r>
      <w:r w:rsidRPr="004E10E4">
        <w:rPr>
          <w:rFonts w:ascii="Arial" w:hAnsi="Arial" w:cs="Arial"/>
          <w:bCs/>
          <w:sz w:val="20"/>
          <w:szCs w:val="20"/>
          <w:lang w:val="en-US"/>
        </w:rPr>
        <w:t xml:space="preserve">ontrast </w:t>
      </w:r>
      <w:r>
        <w:rPr>
          <w:rFonts w:ascii="Arial" w:hAnsi="Arial" w:cs="Arial"/>
          <w:bCs/>
          <w:sz w:val="20"/>
          <w:szCs w:val="20"/>
          <w:lang w:val="en-US"/>
        </w:rPr>
        <w:t>v</w:t>
      </w:r>
      <w:r w:rsidRPr="004E10E4">
        <w:rPr>
          <w:rFonts w:ascii="Arial" w:hAnsi="Arial" w:cs="Arial"/>
          <w:bCs/>
          <w:sz w:val="20"/>
          <w:szCs w:val="20"/>
          <w:lang w:val="en-US"/>
        </w:rPr>
        <w:t xml:space="preserve">ariation </w:t>
      </w:r>
      <w:r>
        <w:rPr>
          <w:rFonts w:ascii="Arial" w:hAnsi="Arial" w:cs="Arial"/>
          <w:bCs/>
          <w:sz w:val="20"/>
          <w:szCs w:val="20"/>
          <w:lang w:val="en-US"/>
        </w:rPr>
        <w:t>d</w:t>
      </w:r>
      <w:r w:rsidRPr="004E10E4">
        <w:rPr>
          <w:rFonts w:ascii="Arial" w:hAnsi="Arial" w:cs="Arial"/>
          <w:bCs/>
          <w:sz w:val="20"/>
          <w:szCs w:val="20"/>
          <w:lang w:val="en-US"/>
        </w:rPr>
        <w:t>ata</w:t>
      </w:r>
      <w:r>
        <w:rPr>
          <w:rFonts w:ascii="Arial" w:hAnsi="Arial" w:cs="Arial"/>
          <w:bCs/>
          <w:sz w:val="20"/>
          <w:szCs w:val="20"/>
          <w:lang w:val="en-US"/>
        </w:rPr>
        <w:t xml:space="preserve">, available for download and as a web-based tool at </w:t>
      </w:r>
      <w:hyperlink r:id="rId12" w:history="1">
        <w:r w:rsidRPr="009D3678">
          <w:rPr>
            <w:rStyle w:val="Hyperlink"/>
            <w:rFonts w:ascii="Arial" w:hAnsi="Arial" w:cs="Arial"/>
            <w:bCs/>
            <w:sz w:val="20"/>
            <w:szCs w:val="20"/>
            <w:lang w:val="en-US"/>
          </w:rPr>
          <w:t>http://smb-research.smb.usyd.edu.au/NCVWeb/index.jsp</w:t>
        </w:r>
      </w:hyperlink>
      <w:r>
        <w:rPr>
          <w:rFonts w:ascii="Arial" w:hAnsi="Arial" w:cs="Arial"/>
          <w:bCs/>
          <w:sz w:val="20"/>
          <w:szCs w:val="20"/>
          <w:lang w:val="en-US"/>
        </w:rPr>
        <w:t xml:space="preserve"> </w:t>
      </w:r>
      <w:r>
        <w:rPr>
          <w:rFonts w:ascii="Arial" w:hAnsi="Arial" w:cs="Arial"/>
          <w:bCs/>
          <w:noProof/>
          <w:sz w:val="20"/>
          <w:szCs w:val="20"/>
          <w:lang w:val="en-US"/>
        </w:rPr>
        <w:t>(Whitten et al., 2008)</w:t>
      </w:r>
      <w:r>
        <w:rPr>
          <w:rFonts w:ascii="Arial" w:hAnsi="Arial" w:cs="Arial"/>
          <w:bCs/>
          <w:sz w:val="20"/>
          <w:szCs w:val="20"/>
          <w:lang w:val="en-US"/>
        </w:rPr>
        <w:t xml:space="preserve">) was designed to aid in planning a contrast variation experiment by providing the dependence of </w:t>
      </w:r>
      <w:r w:rsidRPr="002D4B21">
        <w:rPr>
          <w:rFonts w:ascii="Arial" w:hAnsi="Arial" w:cs="Arial"/>
          <w:bCs/>
          <w:i/>
          <w:sz w:val="20"/>
          <w:szCs w:val="20"/>
          <w:lang w:val="en-US"/>
        </w:rPr>
        <w:t>I</w:t>
      </w:r>
      <w:r>
        <w:rPr>
          <w:rFonts w:ascii="Arial" w:hAnsi="Arial" w:cs="Arial"/>
          <w:bCs/>
          <w:sz w:val="20"/>
          <w:szCs w:val="20"/>
          <w:lang w:val="en-US"/>
        </w:rPr>
        <w:t xml:space="preserve">(0) on contrast for given deuteration levels in biomolecular components and solvent (Contrast module), for Sturhmann and parallel axis theorem analysis (Rg module), and for extraction of component scattering function, including the cross term (Compost module).          </w:t>
      </w:r>
    </w:p>
    <w:p w:rsidR="00E308BD" w:rsidRDefault="00E308BD" w:rsidP="002F6657">
      <w:pPr>
        <w:pStyle w:val="PlainText"/>
        <w:spacing w:line="276" w:lineRule="auto"/>
        <w:rPr>
          <w:rFonts w:ascii="Arial" w:hAnsi="Arial" w:cs="Arial"/>
          <w:bCs/>
          <w:sz w:val="20"/>
          <w:szCs w:val="20"/>
          <w:lang w:val="en-US"/>
        </w:rPr>
      </w:pPr>
      <w:r>
        <w:rPr>
          <w:rFonts w:ascii="Arial" w:hAnsi="Arial" w:cs="Arial"/>
          <w:bCs/>
          <w:sz w:val="20"/>
          <w:szCs w:val="20"/>
          <w:lang w:val="en-US"/>
        </w:rPr>
        <w:t xml:space="preserve">The above </w:t>
      </w:r>
      <w:r w:rsidRPr="009554A7">
        <w:rPr>
          <w:rFonts w:ascii="Arial" w:hAnsi="Arial" w:cs="Arial"/>
          <w:bCs/>
          <w:i/>
          <w:sz w:val="20"/>
          <w:szCs w:val="20"/>
          <w:lang w:val="en-US"/>
        </w:rPr>
        <w:t>q</w:t>
      </w:r>
      <w:r w:rsidRPr="009554A7">
        <w:rPr>
          <w:rFonts w:ascii="Arial" w:hAnsi="Arial" w:cs="Arial"/>
          <w:bCs/>
          <w:sz w:val="20"/>
          <w:szCs w:val="20"/>
          <w:vertAlign w:val="superscript"/>
          <w:lang w:val="en-US"/>
        </w:rPr>
        <w:t>-4</w:t>
      </w:r>
      <w:r>
        <w:rPr>
          <w:rFonts w:ascii="Arial" w:hAnsi="Arial" w:cs="Arial"/>
          <w:bCs/>
          <w:sz w:val="20"/>
          <w:szCs w:val="20"/>
          <w:lang w:val="en-US"/>
        </w:rPr>
        <w:t xml:space="preserve"> approximation for the decay of high-</w:t>
      </w:r>
      <w:r w:rsidRPr="00B96BBA">
        <w:rPr>
          <w:rFonts w:ascii="Arial" w:hAnsi="Arial" w:cs="Arial"/>
          <w:bCs/>
          <w:i/>
          <w:sz w:val="20"/>
          <w:szCs w:val="20"/>
          <w:lang w:val="en-US"/>
        </w:rPr>
        <w:t>q</w:t>
      </w:r>
      <w:r>
        <w:rPr>
          <w:rFonts w:ascii="Arial" w:hAnsi="Arial" w:cs="Arial"/>
          <w:bCs/>
          <w:sz w:val="20"/>
          <w:szCs w:val="20"/>
          <w:lang w:val="en-US"/>
        </w:rPr>
        <w:t xml:space="preserve"> data is a good approximation for most folded proteins, but not for unfolded proteins where the dependence is </w:t>
      </w:r>
      <w:r w:rsidRPr="00B96BBA">
        <w:rPr>
          <w:rFonts w:ascii="Arial" w:hAnsi="Arial" w:cs="Arial"/>
          <w:bCs/>
          <w:i/>
          <w:sz w:val="20"/>
          <w:szCs w:val="20"/>
          <w:lang w:val="en-US"/>
        </w:rPr>
        <w:t>q</w:t>
      </w:r>
      <w:r w:rsidRPr="00B96BBA">
        <w:rPr>
          <w:rFonts w:ascii="Arial" w:hAnsi="Arial" w:cs="Arial"/>
          <w:bCs/>
          <w:sz w:val="20"/>
          <w:szCs w:val="20"/>
          <w:vertAlign w:val="superscript"/>
          <w:lang w:val="en-US"/>
        </w:rPr>
        <w:t>-2</w:t>
      </w:r>
      <w:r>
        <w:rPr>
          <w:rFonts w:ascii="Arial" w:hAnsi="Arial" w:cs="Arial"/>
          <w:bCs/>
          <w:sz w:val="20"/>
          <w:szCs w:val="20"/>
          <w:lang w:val="en-US"/>
        </w:rPr>
        <w:t xml:space="preserve"> </w:t>
      </w:r>
      <w:r>
        <w:rPr>
          <w:rFonts w:ascii="Arial" w:hAnsi="Arial" w:cs="Arial"/>
          <w:bCs/>
          <w:noProof/>
          <w:sz w:val="20"/>
          <w:szCs w:val="20"/>
          <w:lang w:val="en-US"/>
        </w:rPr>
        <w:t>(Debye, 1947)</w:t>
      </w:r>
      <w:r>
        <w:rPr>
          <w:rFonts w:ascii="Arial" w:hAnsi="Arial" w:cs="Arial"/>
          <w:bCs/>
          <w:sz w:val="20"/>
          <w:szCs w:val="20"/>
          <w:lang w:val="en-US"/>
        </w:rPr>
        <w:t>.  The asymptotic behavior of the high-</w:t>
      </w:r>
      <w:r w:rsidRPr="00B237E1">
        <w:rPr>
          <w:rFonts w:ascii="Arial" w:hAnsi="Arial" w:cs="Arial"/>
          <w:bCs/>
          <w:i/>
          <w:sz w:val="20"/>
          <w:szCs w:val="20"/>
          <w:lang w:val="en-US"/>
        </w:rPr>
        <w:t>q</w:t>
      </w:r>
      <w:r>
        <w:rPr>
          <w:rFonts w:ascii="Arial" w:hAnsi="Arial" w:cs="Arial"/>
          <w:bCs/>
          <w:sz w:val="20"/>
          <w:szCs w:val="20"/>
          <w:lang w:val="en-US"/>
        </w:rPr>
        <w:t xml:space="preserve"> data thus can distinguish between folded, partly flexible and unfolded structures. Where flexibility is a possibility, its qualitative evaluation can be made using Kratky (</w:t>
      </w:r>
      <w:r w:rsidRPr="00FA56D3">
        <w:rPr>
          <w:rFonts w:ascii="Arial" w:hAnsi="Arial" w:cs="Arial"/>
          <w:bCs/>
          <w:i/>
          <w:sz w:val="20"/>
          <w:szCs w:val="20"/>
          <w:lang w:val="en-US"/>
        </w:rPr>
        <w:t>q</w:t>
      </w:r>
      <w:r w:rsidRPr="00FA56D3">
        <w:rPr>
          <w:rFonts w:ascii="Arial" w:hAnsi="Arial" w:cs="Arial"/>
          <w:bCs/>
          <w:sz w:val="20"/>
          <w:szCs w:val="20"/>
          <w:vertAlign w:val="superscript"/>
          <w:lang w:val="en-US"/>
        </w:rPr>
        <w:t>2</w:t>
      </w:r>
      <w:r w:rsidRPr="00FA56D3">
        <w:rPr>
          <w:rFonts w:ascii="Arial" w:hAnsi="Arial" w:cs="Arial"/>
          <w:bCs/>
          <w:i/>
          <w:sz w:val="20"/>
          <w:szCs w:val="20"/>
          <w:lang w:val="en-US"/>
        </w:rPr>
        <w:t>I</w:t>
      </w:r>
      <w:r>
        <w:rPr>
          <w:rFonts w:ascii="Arial" w:hAnsi="Arial" w:cs="Arial"/>
          <w:bCs/>
          <w:sz w:val="20"/>
          <w:szCs w:val="20"/>
          <w:lang w:val="en-US"/>
        </w:rPr>
        <w:t>(</w:t>
      </w:r>
      <w:r w:rsidRPr="00FA56D3">
        <w:rPr>
          <w:rFonts w:ascii="Arial" w:hAnsi="Arial" w:cs="Arial"/>
          <w:bCs/>
          <w:i/>
          <w:sz w:val="20"/>
          <w:szCs w:val="20"/>
          <w:lang w:val="en-US"/>
        </w:rPr>
        <w:t>q</w:t>
      </w:r>
      <w:r>
        <w:rPr>
          <w:rFonts w:ascii="Arial" w:hAnsi="Arial" w:cs="Arial"/>
          <w:bCs/>
          <w:sz w:val="20"/>
          <w:szCs w:val="20"/>
          <w:lang w:val="en-US"/>
        </w:rPr>
        <w:t xml:space="preserve">) </w:t>
      </w:r>
      <w:r w:rsidRPr="002F51CE">
        <w:rPr>
          <w:rFonts w:ascii="Arial" w:hAnsi="Arial" w:cs="Arial"/>
          <w:bCs/>
          <w:i/>
          <w:sz w:val="20"/>
          <w:szCs w:val="20"/>
          <w:lang w:val="en-US"/>
        </w:rPr>
        <w:t>vs</w:t>
      </w:r>
      <w:r>
        <w:rPr>
          <w:rFonts w:ascii="Arial" w:hAnsi="Arial" w:cs="Arial"/>
          <w:bCs/>
          <w:sz w:val="20"/>
          <w:szCs w:val="20"/>
          <w:lang w:val="en-US"/>
        </w:rPr>
        <w:t xml:space="preserve"> </w:t>
      </w:r>
      <w:r w:rsidRPr="00FA56D3">
        <w:rPr>
          <w:rFonts w:ascii="Arial" w:hAnsi="Arial" w:cs="Arial"/>
          <w:bCs/>
          <w:i/>
          <w:sz w:val="20"/>
          <w:szCs w:val="20"/>
          <w:lang w:val="en-US"/>
        </w:rPr>
        <w:t>q</w:t>
      </w:r>
      <w:r>
        <w:rPr>
          <w:rFonts w:ascii="Arial" w:hAnsi="Arial" w:cs="Arial"/>
          <w:bCs/>
          <w:sz w:val="20"/>
          <w:szCs w:val="20"/>
          <w:lang w:val="en-US"/>
        </w:rPr>
        <w:t xml:space="preserve">, see Chapter 11 </w:t>
      </w:r>
      <w:r>
        <w:rPr>
          <w:rFonts w:ascii="Arial" w:hAnsi="Arial" w:cs="Arial"/>
          <w:bCs/>
          <w:noProof/>
          <w:sz w:val="20"/>
          <w:szCs w:val="20"/>
          <w:lang w:val="en-US"/>
        </w:rPr>
        <w:t>(Glatter and Kratky, 1982)</w:t>
      </w:r>
      <w:r>
        <w:rPr>
          <w:rFonts w:ascii="Arial" w:hAnsi="Arial" w:cs="Arial"/>
          <w:bCs/>
          <w:sz w:val="20"/>
          <w:szCs w:val="20"/>
          <w:lang w:val="en-US"/>
        </w:rPr>
        <w:t>) and Porod-Debye (</w:t>
      </w:r>
      <w:r w:rsidRPr="00FA56D3">
        <w:rPr>
          <w:rFonts w:ascii="Arial" w:hAnsi="Arial" w:cs="Arial"/>
          <w:bCs/>
          <w:i/>
          <w:sz w:val="20"/>
          <w:szCs w:val="20"/>
          <w:lang w:val="en-US"/>
        </w:rPr>
        <w:t>q</w:t>
      </w:r>
      <w:r w:rsidRPr="00FA56D3">
        <w:rPr>
          <w:rFonts w:ascii="Arial" w:hAnsi="Arial" w:cs="Arial"/>
          <w:bCs/>
          <w:sz w:val="20"/>
          <w:szCs w:val="20"/>
          <w:vertAlign w:val="superscript"/>
          <w:lang w:val="en-US"/>
        </w:rPr>
        <w:t>4</w:t>
      </w:r>
      <w:r w:rsidRPr="00FA56D3">
        <w:rPr>
          <w:rFonts w:ascii="Arial" w:hAnsi="Arial" w:cs="Arial"/>
          <w:bCs/>
          <w:i/>
          <w:sz w:val="20"/>
          <w:szCs w:val="20"/>
          <w:lang w:val="en-US"/>
        </w:rPr>
        <w:t>I</w:t>
      </w:r>
      <w:r>
        <w:rPr>
          <w:rFonts w:ascii="Arial" w:hAnsi="Arial" w:cs="Arial"/>
          <w:bCs/>
          <w:sz w:val="20"/>
          <w:szCs w:val="20"/>
          <w:lang w:val="en-US"/>
        </w:rPr>
        <w:t>(</w:t>
      </w:r>
      <w:r w:rsidRPr="00FA56D3">
        <w:rPr>
          <w:rFonts w:ascii="Arial" w:hAnsi="Arial" w:cs="Arial"/>
          <w:bCs/>
          <w:i/>
          <w:sz w:val="20"/>
          <w:szCs w:val="20"/>
          <w:lang w:val="en-US"/>
        </w:rPr>
        <w:t>q</w:t>
      </w:r>
      <w:r>
        <w:rPr>
          <w:rFonts w:ascii="Arial" w:hAnsi="Arial" w:cs="Arial"/>
          <w:bCs/>
          <w:sz w:val="20"/>
          <w:szCs w:val="20"/>
          <w:lang w:val="en-US"/>
        </w:rPr>
        <w:t xml:space="preserve">) </w:t>
      </w:r>
      <w:r w:rsidRPr="002F51CE">
        <w:rPr>
          <w:rFonts w:ascii="Arial" w:hAnsi="Arial" w:cs="Arial"/>
          <w:bCs/>
          <w:i/>
          <w:sz w:val="20"/>
          <w:szCs w:val="20"/>
          <w:lang w:val="en-US"/>
        </w:rPr>
        <w:t>vs</w:t>
      </w:r>
      <w:r>
        <w:rPr>
          <w:rFonts w:ascii="Arial" w:hAnsi="Arial" w:cs="Arial"/>
          <w:bCs/>
          <w:sz w:val="20"/>
          <w:szCs w:val="20"/>
          <w:lang w:val="en-US"/>
        </w:rPr>
        <w:t xml:space="preserve"> </w:t>
      </w:r>
      <w:r w:rsidRPr="00FA56D3">
        <w:rPr>
          <w:rFonts w:ascii="Arial" w:hAnsi="Arial" w:cs="Arial"/>
          <w:bCs/>
          <w:i/>
          <w:sz w:val="20"/>
          <w:szCs w:val="20"/>
          <w:lang w:val="en-US"/>
        </w:rPr>
        <w:t>q</w:t>
      </w:r>
      <w:r w:rsidRPr="00FA56D3">
        <w:rPr>
          <w:rFonts w:ascii="Arial" w:hAnsi="Arial" w:cs="Arial"/>
          <w:bCs/>
          <w:sz w:val="20"/>
          <w:szCs w:val="20"/>
          <w:vertAlign w:val="superscript"/>
          <w:lang w:val="en-US"/>
        </w:rPr>
        <w:t>4</w:t>
      </w:r>
      <w:r>
        <w:rPr>
          <w:rFonts w:ascii="Arial" w:hAnsi="Arial" w:cs="Arial"/>
          <w:bCs/>
          <w:sz w:val="20"/>
          <w:szCs w:val="20"/>
          <w:lang w:val="en-US"/>
        </w:rPr>
        <w:t xml:space="preserve">) </w:t>
      </w:r>
      <w:r>
        <w:rPr>
          <w:rFonts w:ascii="Arial" w:hAnsi="Arial" w:cs="Arial"/>
          <w:bCs/>
          <w:noProof/>
          <w:sz w:val="20"/>
          <w:szCs w:val="20"/>
          <w:lang w:val="en-US"/>
        </w:rPr>
        <w:t>(Debye et al., 1957)</w:t>
      </w:r>
      <w:r>
        <w:rPr>
          <w:rFonts w:ascii="Arial" w:hAnsi="Arial" w:cs="Arial"/>
          <w:bCs/>
          <w:sz w:val="20"/>
          <w:szCs w:val="20"/>
          <w:lang w:val="en-US"/>
        </w:rPr>
        <w:t xml:space="preserve"> plots of the data (recently reviewed in </w:t>
      </w:r>
      <w:r>
        <w:rPr>
          <w:rFonts w:ascii="Arial" w:hAnsi="Arial" w:cs="Arial"/>
          <w:bCs/>
          <w:noProof/>
          <w:sz w:val="20"/>
          <w:szCs w:val="20"/>
          <w:lang w:val="en-US"/>
        </w:rPr>
        <w:t>(Rambo and Tainer, 2011)</w:t>
      </w:r>
      <w:r>
        <w:rPr>
          <w:rFonts w:ascii="Arial" w:hAnsi="Arial" w:cs="Arial"/>
          <w:bCs/>
          <w:sz w:val="20"/>
          <w:szCs w:val="20"/>
          <w:lang w:val="en-US"/>
        </w:rPr>
        <w:t xml:space="preserve"> provided background subtractions are accurate. </w:t>
      </w:r>
      <w:r w:rsidRPr="00F72FC5">
        <w:rPr>
          <w:rFonts w:ascii="Arial" w:hAnsi="Arial" w:cs="Arial"/>
          <w:bCs/>
          <w:sz w:val="20"/>
          <w:szCs w:val="20"/>
          <w:highlight w:val="yellow"/>
          <w:lang w:val="en-US"/>
        </w:rPr>
        <w:t xml:space="preserve">The dimensionless Kratky plot is extremely useful to distinguish between different degrees of folding. Proteins containing folded domains display a bell shaped curve, with a maximum of about 1.1 at around </w:t>
      </w:r>
      <w:r w:rsidRPr="00F72FC5">
        <w:rPr>
          <w:rFonts w:ascii="Arial" w:hAnsi="Arial" w:cs="Arial"/>
          <w:bCs/>
          <w:i/>
          <w:sz w:val="20"/>
          <w:szCs w:val="20"/>
          <w:highlight w:val="yellow"/>
          <w:lang w:val="en-US"/>
        </w:rPr>
        <w:t>qR</w:t>
      </w:r>
      <w:r w:rsidRPr="00F72FC5">
        <w:rPr>
          <w:rFonts w:ascii="Arial" w:hAnsi="Arial" w:cs="Arial"/>
          <w:bCs/>
          <w:i/>
          <w:sz w:val="20"/>
          <w:szCs w:val="20"/>
          <w:highlight w:val="yellow"/>
          <w:vertAlign w:val="subscript"/>
          <w:lang w:val="en-US"/>
        </w:rPr>
        <w:t>g</w:t>
      </w:r>
      <w:r w:rsidRPr="00F72FC5">
        <w:rPr>
          <w:rFonts w:ascii="Arial" w:hAnsi="Arial" w:cs="Arial"/>
          <w:bCs/>
          <w:sz w:val="20"/>
          <w:szCs w:val="20"/>
          <w:highlight w:val="yellow"/>
          <w:lang w:val="en-US"/>
        </w:rPr>
        <w:t xml:space="preserve"> = 1.75. With increasing elongation and degree of unfolding, the curve maximum shifts to the upper right and the slope of the right side of the curve increases.</w:t>
      </w:r>
      <w:r>
        <w:rPr>
          <w:rFonts w:ascii="Arial" w:hAnsi="Arial" w:cs="Arial"/>
          <w:bCs/>
          <w:sz w:val="20"/>
          <w:szCs w:val="20"/>
          <w:lang w:val="en-US"/>
        </w:rPr>
        <w:t xml:space="preserve"> </w:t>
      </w:r>
    </w:p>
    <w:p w:rsidR="00E308BD" w:rsidRDefault="00E308BD" w:rsidP="002F6657">
      <w:pPr>
        <w:pStyle w:val="PlainText"/>
        <w:spacing w:line="276" w:lineRule="auto"/>
        <w:rPr>
          <w:rFonts w:ascii="Arial" w:hAnsi="Arial" w:cs="Arial"/>
          <w:bCs/>
          <w:sz w:val="20"/>
          <w:szCs w:val="20"/>
          <w:lang w:val="en-US"/>
        </w:rPr>
      </w:pPr>
    </w:p>
    <w:p w:rsidR="00E308BD" w:rsidRPr="00F72FC5" w:rsidRDefault="00E308BD" w:rsidP="00F72FC5">
      <w:pPr>
        <w:pStyle w:val="PlainText"/>
        <w:rPr>
          <w:rFonts w:ascii="Arial" w:hAnsi="Arial" w:cs="Arial"/>
          <w:sz w:val="20"/>
          <w:szCs w:val="20"/>
        </w:rPr>
      </w:pPr>
      <w:r w:rsidRPr="00F72FC5">
        <w:rPr>
          <w:rFonts w:ascii="Arial" w:hAnsi="Arial" w:cs="Arial"/>
          <w:sz w:val="20"/>
          <w:szCs w:val="20"/>
        </w:rPr>
        <w:t>It should be noted here that power laws to describe the high-</w:t>
      </w:r>
      <w:r w:rsidRPr="00F72FC5">
        <w:rPr>
          <w:rFonts w:ascii="Arial" w:hAnsi="Arial" w:cs="Arial"/>
          <w:i/>
          <w:sz w:val="20"/>
          <w:szCs w:val="20"/>
        </w:rPr>
        <w:t>q</w:t>
      </w:r>
      <w:r w:rsidRPr="00F72FC5">
        <w:rPr>
          <w:rFonts w:ascii="Arial" w:hAnsi="Arial" w:cs="Arial"/>
          <w:sz w:val="20"/>
          <w:szCs w:val="20"/>
        </w:rPr>
        <w:t xml:space="preserve"> scattering that might be applicable in SAXS may in practice not be so readily applied to SANS data in </w:t>
      </w:r>
      <w:r w:rsidRPr="00F72FC5">
        <w:rPr>
          <w:rFonts w:ascii="Arial" w:hAnsi="Arial" w:cs="Arial"/>
          <w:sz w:val="20"/>
          <w:szCs w:val="20"/>
          <w:vertAlign w:val="superscript"/>
        </w:rPr>
        <w:t>1</w:t>
      </w:r>
      <w:r w:rsidRPr="00F72FC5">
        <w:rPr>
          <w:rFonts w:ascii="Arial" w:hAnsi="Arial" w:cs="Arial"/>
          <w:sz w:val="20"/>
          <w:szCs w:val="20"/>
        </w:rPr>
        <w:t>H</w:t>
      </w:r>
      <w:r w:rsidRPr="00F72FC5">
        <w:rPr>
          <w:rFonts w:ascii="Arial" w:hAnsi="Arial" w:cs="Arial"/>
          <w:sz w:val="20"/>
          <w:szCs w:val="20"/>
          <w:vertAlign w:val="subscript"/>
        </w:rPr>
        <w:t>2</w:t>
      </w:r>
      <w:r w:rsidRPr="00F72FC5">
        <w:rPr>
          <w:rFonts w:ascii="Arial" w:hAnsi="Arial" w:cs="Arial"/>
          <w:sz w:val="20"/>
          <w:szCs w:val="20"/>
        </w:rPr>
        <w:t xml:space="preserve">O due to the high incoherent scattering signal.  </w:t>
      </w:r>
    </w:p>
    <w:p w:rsidR="00E308BD" w:rsidRDefault="00E308BD" w:rsidP="009554A7">
      <w:pPr>
        <w:rPr>
          <w:rFonts w:ascii="Arial" w:hAnsi="Arial" w:cs="Arial"/>
          <w:bCs/>
          <w:sz w:val="20"/>
          <w:szCs w:val="20"/>
          <w:lang w:val="en-US"/>
        </w:rPr>
      </w:pPr>
    </w:p>
    <w:tbl>
      <w:tblPr>
        <w:tblStyle w:val="TableGrid"/>
        <w:tblW w:w="0" w:type="auto"/>
        <w:tblLook w:val="04A0" w:firstRow="1" w:lastRow="0" w:firstColumn="1" w:lastColumn="0" w:noHBand="0" w:noVBand="1"/>
      </w:tblPr>
      <w:tblGrid>
        <w:gridCol w:w="9016"/>
      </w:tblGrid>
      <w:tr w:rsidR="00E308BD" w:rsidRPr="008A3B6C" w:rsidTr="00B01E63">
        <w:trPr>
          <w:trHeight w:val="37"/>
        </w:trPr>
        <w:tc>
          <w:tcPr>
            <w:tcW w:w="9180" w:type="dxa"/>
          </w:tcPr>
          <w:p w:rsidR="00E308BD" w:rsidRDefault="00E308BD" w:rsidP="00272116">
            <w:pPr>
              <w:spacing w:before="60" w:after="60" w:line="240" w:lineRule="exact"/>
              <w:rPr>
                <w:rFonts w:ascii="Arial" w:hAnsi="Arial" w:cs="Arial"/>
                <w:bCs/>
                <w:sz w:val="18"/>
                <w:szCs w:val="18"/>
                <w:lang w:val="en-US"/>
              </w:rPr>
            </w:pPr>
            <w:r>
              <w:rPr>
                <w:rFonts w:ascii="Arial" w:hAnsi="Arial" w:cs="Arial"/>
                <w:b/>
                <w:bCs/>
                <w:lang w:val="en-US"/>
              </w:rPr>
              <w:t>Data presentation and r</w:t>
            </w:r>
            <w:r w:rsidRPr="00B01E63">
              <w:rPr>
                <w:rFonts w:ascii="Arial" w:hAnsi="Arial" w:cs="Arial"/>
                <w:b/>
                <w:bCs/>
                <w:lang w:val="en-US"/>
              </w:rPr>
              <w:t xml:space="preserve">eporting </w:t>
            </w:r>
            <w:r>
              <w:rPr>
                <w:rFonts w:ascii="Arial" w:hAnsi="Arial" w:cs="Arial"/>
                <w:b/>
                <w:bCs/>
                <w:lang w:val="en-US"/>
              </w:rPr>
              <w:t>guidelines</w:t>
            </w:r>
            <w:r w:rsidRPr="00B01E63">
              <w:rPr>
                <w:rFonts w:ascii="Arial" w:hAnsi="Arial" w:cs="Arial"/>
                <w:b/>
                <w:bCs/>
                <w:lang w:val="en-US"/>
              </w:rPr>
              <w:t xml:space="preserve"> for</w:t>
            </w:r>
            <w:r>
              <w:rPr>
                <w:rFonts w:ascii="Arial" w:hAnsi="Arial" w:cs="Arial"/>
                <w:b/>
                <w:bCs/>
                <w:sz w:val="18"/>
                <w:szCs w:val="18"/>
              </w:rPr>
              <w:t xml:space="preserve"> analysis and validation</w:t>
            </w:r>
          </w:p>
        </w:tc>
      </w:tr>
      <w:tr w:rsidR="00E308BD" w:rsidRPr="008A3B6C" w:rsidTr="00B01E63">
        <w:trPr>
          <w:trHeight w:val="37"/>
        </w:trPr>
        <w:tc>
          <w:tcPr>
            <w:tcW w:w="9180" w:type="dxa"/>
          </w:tcPr>
          <w:p w:rsidR="00E308BD" w:rsidRPr="00106C25" w:rsidRDefault="00E308BD" w:rsidP="00AA13E0">
            <w:pPr>
              <w:spacing w:before="60" w:after="60" w:line="240" w:lineRule="exact"/>
              <w:rPr>
                <w:rFonts w:ascii="Arial" w:hAnsi="Arial" w:cs="Arial"/>
                <w:bCs/>
                <w:sz w:val="18"/>
                <w:szCs w:val="18"/>
              </w:rPr>
            </w:pPr>
            <w:r>
              <w:rPr>
                <w:rFonts w:ascii="Arial" w:hAnsi="Arial" w:cs="Arial"/>
                <w:bCs/>
                <w:sz w:val="18"/>
                <w:szCs w:val="18"/>
                <w:lang w:val="en-US"/>
              </w:rPr>
              <w:t>Difference s</w:t>
            </w:r>
            <w:r w:rsidRPr="00106C25">
              <w:rPr>
                <w:rFonts w:ascii="Arial" w:hAnsi="Arial" w:cs="Arial"/>
                <w:bCs/>
                <w:sz w:val="18"/>
                <w:szCs w:val="18"/>
                <w:lang w:val="en-US"/>
              </w:rPr>
              <w:t xml:space="preserve">cattering profiles </w:t>
            </w:r>
            <w:r>
              <w:rPr>
                <w:rFonts w:ascii="Arial" w:hAnsi="Arial" w:cs="Arial"/>
                <w:bCs/>
                <w:sz w:val="18"/>
                <w:szCs w:val="18"/>
                <w:lang w:val="en-US"/>
              </w:rPr>
              <w:t xml:space="preserve">([particle+solvent] – [solvent scattering]) corresponding to the particle form factor should be deposited in a publically available archive or made available as supplemental material and presented in a publication </w:t>
            </w:r>
            <w:r w:rsidRPr="00106C25">
              <w:rPr>
                <w:rFonts w:ascii="Arial" w:hAnsi="Arial" w:cs="Arial"/>
                <w:bCs/>
                <w:sz w:val="18"/>
                <w:szCs w:val="18"/>
                <w:lang w:val="en-US"/>
              </w:rPr>
              <w:t xml:space="preserve">as </w:t>
            </w:r>
            <w:r>
              <w:rPr>
                <w:rFonts w:ascii="Arial" w:hAnsi="Arial" w:cs="Arial"/>
                <w:bCs/>
                <w:sz w:val="18"/>
                <w:szCs w:val="18"/>
                <w:lang w:val="en-US"/>
              </w:rPr>
              <w:t xml:space="preserve">a plot </w:t>
            </w:r>
            <w:r w:rsidRPr="00E01C3D">
              <w:rPr>
                <w:rFonts w:ascii="Cambria Math" w:hAnsi="Cambria Math" w:cs="Arial"/>
                <w:bCs/>
                <w:sz w:val="18"/>
                <w:szCs w:val="18"/>
                <w:lang w:val="en-US"/>
              </w:rPr>
              <w:t>log</w:t>
            </w:r>
            <w:r w:rsidRPr="00E01C3D">
              <w:rPr>
                <w:rFonts w:ascii="Cambria Math" w:hAnsi="Cambria Math" w:cs="Arial"/>
                <w:bCs/>
                <w:i/>
                <w:sz w:val="18"/>
                <w:szCs w:val="18"/>
                <w:lang w:val="en-US"/>
              </w:rPr>
              <w:t>I</w:t>
            </w:r>
            <w:r w:rsidRPr="00E01C3D">
              <w:rPr>
                <w:rFonts w:ascii="Cambria Math" w:hAnsi="Cambria Math" w:cs="Arial"/>
                <w:bCs/>
                <w:sz w:val="18"/>
                <w:szCs w:val="18"/>
                <w:lang w:val="en-US"/>
              </w:rPr>
              <w:t>(</w:t>
            </w:r>
            <w:r w:rsidRPr="00E01C3D">
              <w:rPr>
                <w:rFonts w:ascii="Cambria Math" w:hAnsi="Cambria Math" w:cs="Arial"/>
                <w:bCs/>
                <w:i/>
                <w:sz w:val="18"/>
                <w:szCs w:val="18"/>
                <w:lang w:val="en-US"/>
              </w:rPr>
              <w:t>q</w:t>
            </w:r>
            <w:r w:rsidRPr="00E01C3D">
              <w:rPr>
                <w:rFonts w:ascii="Cambria Math" w:hAnsi="Cambria Math" w:cs="Arial"/>
                <w:bCs/>
                <w:sz w:val="18"/>
                <w:szCs w:val="18"/>
                <w:lang w:val="en-US"/>
              </w:rPr>
              <w:t>)</w:t>
            </w:r>
            <w:r w:rsidRPr="00106C25">
              <w:rPr>
                <w:rFonts w:ascii="Arial" w:hAnsi="Arial" w:cs="Arial"/>
                <w:bCs/>
                <w:sz w:val="18"/>
                <w:szCs w:val="18"/>
                <w:lang w:val="en-US"/>
              </w:rPr>
              <w:t xml:space="preserve"> </w:t>
            </w:r>
            <w:r w:rsidRPr="00E01C3D">
              <w:rPr>
                <w:rFonts w:ascii="Arial" w:hAnsi="Arial" w:cs="Arial"/>
                <w:bCs/>
                <w:i/>
                <w:sz w:val="18"/>
                <w:szCs w:val="18"/>
                <w:lang w:val="en-US"/>
              </w:rPr>
              <w:t>vs</w:t>
            </w:r>
            <w:r w:rsidRPr="00106C25">
              <w:rPr>
                <w:rFonts w:ascii="Arial" w:hAnsi="Arial" w:cs="Arial"/>
                <w:bCs/>
                <w:sz w:val="18"/>
                <w:szCs w:val="18"/>
                <w:lang w:val="en-US"/>
              </w:rPr>
              <w:t xml:space="preserve"> </w:t>
            </w:r>
            <w:r w:rsidRPr="00E01C3D">
              <w:rPr>
                <w:rFonts w:ascii="Cambria Math" w:hAnsi="Cambria Math" w:cs="Arial"/>
                <w:bCs/>
                <w:i/>
                <w:sz w:val="18"/>
                <w:szCs w:val="18"/>
                <w:lang w:val="en-US"/>
              </w:rPr>
              <w:t>q</w:t>
            </w:r>
            <w:r w:rsidRPr="00106C25">
              <w:rPr>
                <w:rFonts w:ascii="Arial" w:hAnsi="Arial" w:cs="Arial"/>
                <w:bCs/>
                <w:sz w:val="18"/>
                <w:szCs w:val="18"/>
                <w:lang w:val="en-US"/>
              </w:rPr>
              <w:t xml:space="preserve"> </w:t>
            </w:r>
            <w:r>
              <w:rPr>
                <w:rFonts w:ascii="Arial" w:hAnsi="Arial" w:cs="Arial"/>
                <w:bCs/>
                <w:sz w:val="18"/>
                <w:szCs w:val="18"/>
                <w:lang w:val="en-US"/>
              </w:rPr>
              <w:t xml:space="preserve">or </w:t>
            </w:r>
            <w:r w:rsidRPr="00E01C3D">
              <w:rPr>
                <w:rFonts w:ascii="Cambria Math" w:hAnsi="Cambria Math" w:cs="Arial"/>
                <w:bCs/>
                <w:sz w:val="18"/>
                <w:szCs w:val="18"/>
                <w:lang w:val="en-US"/>
              </w:rPr>
              <w:t>log</w:t>
            </w:r>
            <w:r w:rsidRPr="00E01C3D">
              <w:rPr>
                <w:rFonts w:ascii="Cambria Math" w:hAnsi="Cambria Math" w:cs="Arial"/>
                <w:bCs/>
                <w:i/>
                <w:sz w:val="18"/>
                <w:szCs w:val="18"/>
                <w:lang w:val="en-US"/>
              </w:rPr>
              <w:t>I</w:t>
            </w:r>
            <w:r w:rsidRPr="00E01C3D">
              <w:rPr>
                <w:rFonts w:ascii="Cambria Math" w:hAnsi="Cambria Math" w:cs="Arial"/>
                <w:bCs/>
                <w:sz w:val="18"/>
                <w:szCs w:val="18"/>
                <w:lang w:val="en-US"/>
              </w:rPr>
              <w:t>(</w:t>
            </w:r>
            <w:r w:rsidRPr="00E01C3D">
              <w:rPr>
                <w:rFonts w:ascii="Cambria Math" w:hAnsi="Cambria Math" w:cs="Arial"/>
                <w:bCs/>
                <w:i/>
                <w:sz w:val="18"/>
                <w:szCs w:val="18"/>
                <w:lang w:val="en-US"/>
              </w:rPr>
              <w:t>q</w:t>
            </w:r>
            <w:r w:rsidRPr="00E01C3D">
              <w:rPr>
                <w:rFonts w:ascii="Cambria Math" w:hAnsi="Cambria Math" w:cs="Arial"/>
                <w:bCs/>
                <w:sz w:val="18"/>
                <w:szCs w:val="18"/>
                <w:lang w:val="en-US"/>
              </w:rPr>
              <w:t>)</w:t>
            </w:r>
            <w:r>
              <w:rPr>
                <w:rFonts w:ascii="Arial" w:hAnsi="Arial" w:cs="Arial"/>
                <w:bCs/>
                <w:sz w:val="18"/>
                <w:szCs w:val="18"/>
                <w:lang w:val="en-US"/>
              </w:rPr>
              <w:t xml:space="preserve"> </w:t>
            </w:r>
            <w:r w:rsidRPr="00E01C3D">
              <w:rPr>
                <w:rFonts w:ascii="Arial" w:hAnsi="Arial" w:cs="Arial"/>
                <w:bCs/>
                <w:i/>
                <w:sz w:val="18"/>
                <w:szCs w:val="18"/>
                <w:lang w:val="en-US"/>
              </w:rPr>
              <w:t>vs</w:t>
            </w:r>
            <w:r>
              <w:rPr>
                <w:rFonts w:ascii="Arial" w:hAnsi="Arial" w:cs="Arial"/>
                <w:bCs/>
                <w:sz w:val="18"/>
                <w:szCs w:val="18"/>
                <w:lang w:val="en-US"/>
              </w:rPr>
              <w:t xml:space="preserve"> </w:t>
            </w:r>
            <w:r w:rsidRPr="00E01C3D">
              <w:rPr>
                <w:rFonts w:ascii="Cambria Math" w:hAnsi="Cambria Math" w:cs="Arial"/>
                <w:bCs/>
                <w:sz w:val="18"/>
                <w:szCs w:val="18"/>
                <w:lang w:val="en-US"/>
              </w:rPr>
              <w:t>log</w:t>
            </w:r>
            <w:r w:rsidRPr="00E01C3D">
              <w:rPr>
                <w:rFonts w:ascii="Cambria Math" w:hAnsi="Cambria Math" w:cs="Arial"/>
                <w:bCs/>
                <w:i/>
                <w:sz w:val="18"/>
                <w:szCs w:val="18"/>
                <w:lang w:val="en-US"/>
              </w:rPr>
              <w:t>q</w:t>
            </w:r>
            <w:r>
              <w:rPr>
                <w:rFonts w:ascii="Arial" w:hAnsi="Arial" w:cs="Arial"/>
                <w:bCs/>
                <w:sz w:val="18"/>
                <w:szCs w:val="18"/>
                <w:lang w:val="en-US"/>
              </w:rPr>
              <w:t xml:space="preserve"> </w:t>
            </w:r>
            <w:r w:rsidRPr="00106C25">
              <w:rPr>
                <w:rFonts w:ascii="Arial" w:hAnsi="Arial" w:cs="Arial"/>
                <w:bCs/>
                <w:sz w:val="18"/>
                <w:szCs w:val="18"/>
                <w:lang w:val="en-US"/>
              </w:rPr>
              <w:t xml:space="preserve">along with </w:t>
            </w:r>
            <w:r>
              <w:rPr>
                <w:rFonts w:ascii="Arial" w:hAnsi="Arial" w:cs="Arial"/>
                <w:bCs/>
                <w:sz w:val="18"/>
                <w:szCs w:val="18"/>
                <w:lang w:val="en-US"/>
              </w:rPr>
              <w:t xml:space="preserve">a </w:t>
            </w:r>
            <w:r w:rsidRPr="00106C25">
              <w:rPr>
                <w:rFonts w:ascii="Arial" w:hAnsi="Arial" w:cs="Arial"/>
                <w:bCs/>
                <w:sz w:val="18"/>
                <w:szCs w:val="18"/>
                <w:lang w:val="en-US"/>
              </w:rPr>
              <w:t>Guinier</w:t>
            </w:r>
            <w:r>
              <w:rPr>
                <w:rFonts w:ascii="Arial" w:hAnsi="Arial" w:cs="Arial"/>
                <w:bCs/>
                <w:sz w:val="18"/>
                <w:szCs w:val="18"/>
                <w:lang w:val="en-US"/>
              </w:rPr>
              <w:t xml:space="preserve"> plot and</w:t>
            </w:r>
            <w:r w:rsidRPr="00106C25">
              <w:rPr>
                <w:rFonts w:ascii="Arial" w:hAnsi="Arial" w:cs="Arial"/>
                <w:bCs/>
                <w:sz w:val="18"/>
                <w:szCs w:val="18"/>
                <w:lang w:val="en-US"/>
              </w:rPr>
              <w:t xml:space="preserve">: </w:t>
            </w:r>
          </w:p>
          <w:p w:rsidR="00E308BD" w:rsidRPr="00106C25" w:rsidRDefault="00E308BD" w:rsidP="00E308BD">
            <w:pPr>
              <w:numPr>
                <w:ilvl w:val="0"/>
                <w:numId w:val="11"/>
              </w:numPr>
              <w:tabs>
                <w:tab w:val="clear" w:pos="720"/>
                <w:tab w:val="num" w:pos="284"/>
              </w:tabs>
              <w:spacing w:before="60" w:after="60"/>
              <w:ind w:left="284" w:hanging="142"/>
              <w:rPr>
                <w:rFonts w:ascii="Arial" w:hAnsi="Arial" w:cs="Arial"/>
                <w:bCs/>
                <w:sz w:val="18"/>
                <w:szCs w:val="18"/>
              </w:rPr>
            </w:pPr>
            <w:r>
              <w:rPr>
                <w:rFonts w:ascii="Arial" w:hAnsi="Arial" w:cs="Arial"/>
                <w:bCs/>
                <w:sz w:val="18"/>
                <w:szCs w:val="18"/>
                <w:lang w:val="en-US"/>
              </w:rPr>
              <w:t>intensities</w:t>
            </w:r>
            <w:r w:rsidRPr="00106C25">
              <w:rPr>
                <w:rFonts w:ascii="Arial" w:hAnsi="Arial" w:cs="Arial"/>
                <w:bCs/>
                <w:sz w:val="18"/>
                <w:szCs w:val="18"/>
                <w:lang w:val="en-US"/>
              </w:rPr>
              <w:t xml:space="preserve"> on an absolute scale </w:t>
            </w:r>
            <w:r>
              <w:rPr>
                <w:rFonts w:ascii="Arial" w:hAnsi="Arial" w:cs="Arial"/>
                <w:bCs/>
                <w:sz w:val="18"/>
                <w:szCs w:val="18"/>
                <w:lang w:val="en-US"/>
              </w:rPr>
              <w:t>in</w:t>
            </w:r>
            <w:r w:rsidRPr="00106C25">
              <w:rPr>
                <w:rFonts w:ascii="Arial" w:hAnsi="Arial" w:cs="Arial"/>
                <w:bCs/>
                <w:sz w:val="18"/>
                <w:szCs w:val="18"/>
                <w:lang w:val="en-US"/>
              </w:rPr>
              <w:t xml:space="preserve"> units </w:t>
            </w:r>
            <w:r>
              <w:rPr>
                <w:rFonts w:ascii="Arial" w:hAnsi="Arial" w:cs="Arial"/>
                <w:bCs/>
                <w:sz w:val="18"/>
                <w:szCs w:val="18"/>
                <w:lang w:val="en-US"/>
              </w:rPr>
              <w:t>of</w:t>
            </w:r>
            <w:r w:rsidRPr="00106C25">
              <w:rPr>
                <w:rFonts w:ascii="Arial" w:hAnsi="Arial" w:cs="Arial"/>
                <w:bCs/>
                <w:sz w:val="18"/>
                <w:szCs w:val="18"/>
                <w:lang w:val="en-US"/>
              </w:rPr>
              <w:t xml:space="preserve"> cm</w:t>
            </w:r>
            <w:r w:rsidRPr="00106C25">
              <w:rPr>
                <w:rFonts w:ascii="Arial" w:hAnsi="Arial" w:cs="Arial"/>
                <w:bCs/>
                <w:sz w:val="18"/>
                <w:szCs w:val="18"/>
                <w:vertAlign w:val="superscript"/>
                <w:lang w:val="en-US"/>
              </w:rPr>
              <w:t>-1</w:t>
            </w:r>
            <w:r>
              <w:rPr>
                <w:rFonts w:ascii="Arial" w:hAnsi="Arial" w:cs="Arial"/>
                <w:bCs/>
                <w:sz w:val="18"/>
                <w:szCs w:val="18"/>
                <w:lang w:val="en-US"/>
              </w:rPr>
              <w:t xml:space="preserve"> normalized to unit concentration with propagated standard errors (</w:t>
            </w:r>
            <w:r>
              <w:rPr>
                <w:rFonts w:ascii="Arial" w:hAnsi="Arial" w:cs="Arial"/>
                <w:bCs/>
                <w:sz w:val="18"/>
                <w:szCs w:val="18"/>
                <w:lang w:val="en-US"/>
              </w:rPr>
              <w:sym w:font="Symbol" w:char="F073"/>
            </w:r>
            <w:r>
              <w:rPr>
                <w:rFonts w:ascii="Arial" w:hAnsi="Arial" w:cs="Arial"/>
                <w:bCs/>
                <w:sz w:val="18"/>
                <w:szCs w:val="18"/>
                <w:lang w:val="en-US"/>
              </w:rPr>
              <w:t>) (note: for Guinier plots (</w:t>
            </w:r>
            <w:r w:rsidRPr="00E01C3D">
              <w:rPr>
                <w:rFonts w:ascii="Cambria Math" w:hAnsi="Cambria Math" w:cs="Arial"/>
                <w:bCs/>
                <w:sz w:val="18"/>
                <w:szCs w:val="18"/>
                <w:lang w:val="en-US"/>
              </w:rPr>
              <w:t>ln(</w:t>
            </w:r>
            <w:r w:rsidRPr="00E01C3D">
              <w:rPr>
                <w:rFonts w:ascii="Cambria Math" w:hAnsi="Cambria Math" w:cs="Arial"/>
                <w:bCs/>
                <w:i/>
                <w:sz w:val="18"/>
                <w:szCs w:val="18"/>
                <w:lang w:val="en-US"/>
              </w:rPr>
              <w:t>I</w:t>
            </w:r>
            <w:r w:rsidRPr="00E01C3D">
              <w:rPr>
                <w:rFonts w:ascii="Cambria Math" w:hAnsi="Cambria Math" w:cs="Arial"/>
                <w:bCs/>
                <w:sz w:val="18"/>
                <w:szCs w:val="18"/>
                <w:lang w:val="en-US"/>
              </w:rPr>
              <w:t>(</w:t>
            </w:r>
            <w:r w:rsidRPr="00E01C3D">
              <w:rPr>
                <w:rFonts w:ascii="Cambria Math" w:hAnsi="Cambria Math" w:cs="Arial"/>
                <w:bCs/>
                <w:i/>
                <w:sz w:val="18"/>
                <w:szCs w:val="18"/>
                <w:lang w:val="en-US"/>
              </w:rPr>
              <w:t>q</w:t>
            </w:r>
            <w:r w:rsidRPr="00E01C3D">
              <w:rPr>
                <w:rFonts w:ascii="Cambria Math" w:hAnsi="Cambria Math" w:cs="Arial"/>
                <w:bCs/>
                <w:sz w:val="18"/>
                <w:szCs w:val="18"/>
                <w:lang w:val="en-US"/>
              </w:rPr>
              <w:t>))</w:t>
            </w:r>
            <w:r w:rsidRPr="00CA4EB2">
              <w:rPr>
                <w:rFonts w:ascii="Arial" w:hAnsi="Arial" w:cs="Arial"/>
                <w:bCs/>
                <w:sz w:val="18"/>
                <w:szCs w:val="18"/>
                <w:lang w:val="en-US"/>
              </w:rPr>
              <w:t xml:space="preserve"> </w:t>
            </w:r>
            <w:r w:rsidRPr="00E01C3D">
              <w:rPr>
                <w:rFonts w:ascii="Arial" w:hAnsi="Arial" w:cs="Arial"/>
                <w:bCs/>
                <w:i/>
                <w:sz w:val="18"/>
                <w:szCs w:val="18"/>
                <w:lang w:val="en-US"/>
              </w:rPr>
              <w:t>vs</w:t>
            </w:r>
            <w:r w:rsidRPr="00CA4EB2">
              <w:rPr>
                <w:rFonts w:ascii="Arial" w:hAnsi="Arial" w:cs="Arial"/>
                <w:bCs/>
                <w:sz w:val="18"/>
                <w:szCs w:val="18"/>
                <w:lang w:val="en-US"/>
              </w:rPr>
              <w:t xml:space="preserve"> </w:t>
            </w:r>
            <w:r w:rsidRPr="00E01C3D">
              <w:rPr>
                <w:rFonts w:ascii="Cambria Math" w:hAnsi="Cambria Math" w:cs="Arial"/>
                <w:bCs/>
                <w:i/>
                <w:sz w:val="18"/>
                <w:szCs w:val="18"/>
                <w:lang w:val="en-US"/>
              </w:rPr>
              <w:t>q</w:t>
            </w:r>
            <w:r w:rsidRPr="00E01C3D">
              <w:rPr>
                <w:rFonts w:ascii="Cambria Math" w:hAnsi="Cambria Math" w:cs="Arial"/>
                <w:bCs/>
                <w:sz w:val="18"/>
                <w:szCs w:val="18"/>
                <w:vertAlign w:val="superscript"/>
                <w:lang w:val="en-US"/>
              </w:rPr>
              <w:t>2</w:t>
            </w:r>
            <w:r>
              <w:rPr>
                <w:rFonts w:ascii="Arial" w:hAnsi="Arial" w:cs="Arial"/>
                <w:bCs/>
                <w:sz w:val="18"/>
                <w:szCs w:val="18"/>
                <w:lang w:val="en-US"/>
              </w:rPr>
              <w:t xml:space="preserve">) the </w:t>
            </w:r>
            <w:r w:rsidRPr="00CA4EB2">
              <w:rPr>
                <w:rFonts w:ascii="Arial" w:hAnsi="Arial" w:cs="Arial"/>
                <w:bCs/>
                <w:sz w:val="18"/>
                <w:szCs w:val="18"/>
                <w:lang w:val="en-US"/>
              </w:rPr>
              <w:t>error</w:t>
            </w:r>
            <w:r>
              <w:rPr>
                <w:rFonts w:ascii="Arial" w:hAnsi="Arial" w:cs="Arial"/>
                <w:bCs/>
                <w:sz w:val="18"/>
                <w:szCs w:val="18"/>
                <w:lang w:val="en-US"/>
              </w:rPr>
              <w:t xml:space="preserve"> in </w:t>
            </w:r>
            <w:r w:rsidRPr="00E01C3D">
              <w:rPr>
                <w:rFonts w:ascii="Cambria Math" w:hAnsi="Cambria Math" w:cs="Arial"/>
                <w:bCs/>
                <w:sz w:val="18"/>
                <w:szCs w:val="18"/>
                <w:lang w:val="en-US"/>
              </w:rPr>
              <w:t>ln</w:t>
            </w:r>
            <w:r w:rsidRPr="00E01C3D">
              <w:rPr>
                <w:rFonts w:ascii="Cambria Math" w:hAnsi="Cambria Math" w:cs="Arial"/>
                <w:bCs/>
                <w:i/>
                <w:sz w:val="18"/>
                <w:szCs w:val="18"/>
                <w:lang w:val="en-US"/>
              </w:rPr>
              <w:t>I</w:t>
            </w:r>
            <w:r w:rsidRPr="00E01C3D">
              <w:rPr>
                <w:rFonts w:ascii="Cambria Math" w:hAnsi="Cambria Math" w:cs="Arial"/>
                <w:bCs/>
                <w:sz w:val="18"/>
                <w:szCs w:val="18"/>
                <w:lang w:val="en-US"/>
              </w:rPr>
              <w:t>(</w:t>
            </w:r>
            <w:r w:rsidRPr="00E01C3D">
              <w:rPr>
                <w:rFonts w:ascii="Cambria Math" w:hAnsi="Cambria Math" w:cs="Arial"/>
                <w:bCs/>
                <w:i/>
                <w:sz w:val="18"/>
                <w:szCs w:val="18"/>
                <w:lang w:val="en-US"/>
              </w:rPr>
              <w:t>q</w:t>
            </w:r>
            <w:r w:rsidRPr="00E01C3D">
              <w:rPr>
                <w:rFonts w:ascii="Cambria Math" w:hAnsi="Cambria Math" w:cs="Arial"/>
                <w:bCs/>
                <w:sz w:val="18"/>
                <w:szCs w:val="18"/>
                <w:lang w:val="en-US"/>
              </w:rPr>
              <w:t>)</w:t>
            </w:r>
            <w:r>
              <w:rPr>
                <w:rFonts w:ascii="Arial" w:hAnsi="Arial" w:cs="Arial"/>
                <w:bCs/>
                <w:sz w:val="18"/>
                <w:szCs w:val="18"/>
                <w:lang w:val="en-US"/>
              </w:rPr>
              <w:t xml:space="preserve"> is</w:t>
            </w:r>
            <m:oMath>
              <m:r>
                <w:rPr>
                  <w:rFonts w:ascii="Cambria Math" w:hAnsi="Cambria Math" w:cs="Arial"/>
                  <w:sz w:val="22"/>
                  <w:szCs w:val="22"/>
                  <w:lang w:val="en-US"/>
                </w:rPr>
                <m:t>)</m:t>
              </m:r>
              <m:f>
                <m:fPr>
                  <m:ctrlPr>
                    <w:rPr>
                      <w:rFonts w:ascii="Cambria Math" w:hAnsi="Cambria Math" w:cs="Arial"/>
                      <w:bCs/>
                      <w:i/>
                      <w:sz w:val="22"/>
                      <w:szCs w:val="22"/>
                      <w:lang w:val="en-US"/>
                    </w:rPr>
                  </m:ctrlPr>
                </m:fPr>
                <m:num>
                  <m:r>
                    <w:rPr>
                      <w:rFonts w:ascii="Cambria Math" w:hAnsi="Cambria Math" w:cs="Arial"/>
                      <w:sz w:val="22"/>
                      <w:szCs w:val="22"/>
                      <w:lang w:val="en-US"/>
                    </w:rPr>
                    <m:t>σI(q)</m:t>
                  </m:r>
                </m:num>
                <m:den>
                  <m:r>
                    <w:rPr>
                      <w:rFonts w:ascii="Cambria Math" w:hAnsi="Cambria Math" w:cs="Arial"/>
                      <w:sz w:val="22"/>
                      <w:szCs w:val="22"/>
                      <w:lang w:val="en-US"/>
                    </w:rPr>
                    <m:t>I(q)</m:t>
                  </m:r>
                </m:den>
              </m:f>
            </m:oMath>
          </w:p>
          <w:p w:rsidR="00E308BD" w:rsidRPr="00C22202" w:rsidRDefault="00E308BD" w:rsidP="00E308BD">
            <w:pPr>
              <w:numPr>
                <w:ilvl w:val="0"/>
                <w:numId w:val="11"/>
              </w:numPr>
              <w:tabs>
                <w:tab w:val="clear" w:pos="720"/>
                <w:tab w:val="num" w:pos="284"/>
              </w:tabs>
              <w:spacing w:before="60" w:after="60"/>
              <w:ind w:left="284" w:hanging="142"/>
              <w:rPr>
                <w:rFonts w:ascii="Arial" w:hAnsi="Arial" w:cs="Arial"/>
                <w:bCs/>
                <w:sz w:val="18"/>
                <w:szCs w:val="18"/>
              </w:rPr>
            </w:pPr>
            <w:r w:rsidRPr="00106C25">
              <w:rPr>
                <w:rFonts w:ascii="Arial" w:hAnsi="Arial" w:cs="Arial"/>
                <w:bCs/>
                <w:sz w:val="18"/>
                <w:szCs w:val="18"/>
                <w:lang w:val="en-US"/>
              </w:rPr>
              <w:t>for multiple curves on the same plot</w:t>
            </w:r>
            <w:r>
              <w:rPr>
                <w:rFonts w:ascii="Arial" w:hAnsi="Arial" w:cs="Arial"/>
                <w:bCs/>
                <w:sz w:val="18"/>
                <w:szCs w:val="18"/>
                <w:lang w:val="en-US"/>
              </w:rPr>
              <w:t>,</w:t>
            </w:r>
            <w:r w:rsidRPr="00106C25">
              <w:rPr>
                <w:rFonts w:ascii="Arial" w:hAnsi="Arial" w:cs="Arial"/>
                <w:bCs/>
                <w:sz w:val="18"/>
                <w:szCs w:val="18"/>
                <w:lang w:val="en-US"/>
              </w:rPr>
              <w:t xml:space="preserve"> data can be offset for clarity with the offsets </w:t>
            </w:r>
            <w:r>
              <w:rPr>
                <w:rFonts w:ascii="Arial" w:hAnsi="Arial" w:cs="Arial"/>
                <w:bCs/>
                <w:sz w:val="18"/>
                <w:szCs w:val="18"/>
                <w:lang w:val="en-US"/>
              </w:rPr>
              <w:t>specified in the figure caption,</w:t>
            </w:r>
          </w:p>
          <w:p w:rsidR="00E308BD" w:rsidRPr="00106C25" w:rsidRDefault="00E308BD" w:rsidP="00E308BD">
            <w:pPr>
              <w:numPr>
                <w:ilvl w:val="0"/>
                <w:numId w:val="11"/>
              </w:numPr>
              <w:tabs>
                <w:tab w:val="clear" w:pos="720"/>
                <w:tab w:val="num" w:pos="284"/>
              </w:tabs>
              <w:spacing w:before="60" w:after="60"/>
              <w:ind w:left="284" w:hanging="142"/>
              <w:rPr>
                <w:rFonts w:ascii="Arial" w:hAnsi="Arial" w:cs="Arial"/>
                <w:bCs/>
                <w:sz w:val="18"/>
                <w:szCs w:val="18"/>
              </w:rPr>
            </w:pPr>
            <w:r>
              <w:rPr>
                <w:rFonts w:ascii="Arial" w:hAnsi="Arial" w:cs="Arial"/>
                <w:bCs/>
                <w:sz w:val="18"/>
                <w:szCs w:val="18"/>
                <w:lang w:val="en-US"/>
              </w:rPr>
              <w:t xml:space="preserve">for SANS contrast variation experiments, data from all contrast points should be made available, </w:t>
            </w:r>
            <w:r w:rsidRPr="00106C25">
              <w:rPr>
                <w:rFonts w:ascii="Arial" w:hAnsi="Arial" w:cs="Arial"/>
                <w:bCs/>
                <w:sz w:val="18"/>
                <w:szCs w:val="18"/>
                <w:lang w:val="en-US"/>
              </w:rPr>
              <w:t xml:space="preserve"> </w:t>
            </w:r>
          </w:p>
          <w:p w:rsidR="00E308BD" w:rsidRDefault="00E308BD" w:rsidP="00E308BD">
            <w:pPr>
              <w:numPr>
                <w:ilvl w:val="0"/>
                <w:numId w:val="11"/>
              </w:numPr>
              <w:tabs>
                <w:tab w:val="clear" w:pos="720"/>
                <w:tab w:val="num" w:pos="284"/>
              </w:tabs>
              <w:spacing w:before="60" w:after="60"/>
              <w:ind w:left="284" w:hanging="142"/>
              <w:rPr>
                <w:rFonts w:ascii="Arial" w:hAnsi="Arial" w:cs="Arial"/>
                <w:bCs/>
                <w:sz w:val="18"/>
                <w:szCs w:val="18"/>
              </w:rPr>
            </w:pPr>
            <w:r w:rsidRPr="00106C25">
              <w:rPr>
                <w:rFonts w:ascii="Arial" w:hAnsi="Arial" w:cs="Arial"/>
                <w:bCs/>
                <w:sz w:val="18"/>
                <w:szCs w:val="18"/>
                <w:lang w:val="en-US"/>
              </w:rPr>
              <w:t>Guinier-fit</w:t>
            </w:r>
            <w:r>
              <w:rPr>
                <w:rFonts w:ascii="Arial" w:hAnsi="Arial" w:cs="Arial"/>
                <w:bCs/>
                <w:sz w:val="18"/>
                <w:szCs w:val="18"/>
                <w:lang w:val="en-US"/>
              </w:rPr>
              <w:t xml:space="preserve">s </w:t>
            </w:r>
            <w:r w:rsidRPr="00106C25">
              <w:rPr>
                <w:rFonts w:ascii="Arial" w:hAnsi="Arial" w:cs="Arial"/>
                <w:bCs/>
                <w:sz w:val="18"/>
                <w:szCs w:val="18"/>
                <w:lang w:val="en-US"/>
              </w:rPr>
              <w:t xml:space="preserve">displayed in the </w:t>
            </w:r>
            <w:r>
              <w:rPr>
                <w:rFonts w:ascii="Arial" w:hAnsi="Arial" w:cs="Arial"/>
                <w:bCs/>
                <w:sz w:val="18"/>
                <w:szCs w:val="18"/>
                <w:lang w:val="en-US"/>
              </w:rPr>
              <w:t xml:space="preserve">range from a minimum </w:t>
            </w:r>
            <m:oMath>
              <m:r>
                <w:rPr>
                  <w:rFonts w:ascii="Cambria Math" w:hAnsi="Cambria Math" w:cs="Arial"/>
                  <w:sz w:val="18"/>
                  <w:szCs w:val="18"/>
                  <w:lang w:val="en-US"/>
                </w:rPr>
                <m:t>q</m:t>
              </m:r>
              <m:r>
                <w:rPr>
                  <w:rFonts w:ascii="Cambria Math" w:hAnsi="Cambria Math" w:cs="Arial"/>
                  <w:sz w:val="24"/>
                  <w:szCs w:val="24"/>
                  <w:lang w:val="en-US"/>
                </w:rPr>
                <m:t>~</m:t>
              </m:r>
              <m:f>
                <m:fPr>
                  <m:ctrlPr>
                    <w:rPr>
                      <w:rFonts w:ascii="Cambria Math" w:eastAsiaTheme="minorHAnsi" w:hAnsi="Cambria Math" w:cs="Arial"/>
                      <w:bCs/>
                      <w:i/>
                      <w:sz w:val="24"/>
                      <w:szCs w:val="24"/>
                      <w:lang w:val="en-US" w:eastAsia="en-US"/>
                    </w:rPr>
                  </m:ctrlPr>
                </m:fPr>
                <m:num>
                  <m:r>
                    <w:rPr>
                      <w:rFonts w:ascii="Cambria Math" w:hAnsi="Cambria Math" w:cs="Arial"/>
                      <w:sz w:val="24"/>
                      <w:szCs w:val="24"/>
                      <w:lang w:val="en-US"/>
                    </w:rPr>
                    <m:t>π</m:t>
                  </m:r>
                </m:num>
                <m:den>
                  <m:r>
                    <w:rPr>
                      <w:rFonts w:ascii="Cambria Math" w:hAnsi="Cambria Math" w:cs="Arial"/>
                      <w:sz w:val="24"/>
                      <w:szCs w:val="24"/>
                      <w:lang w:val="en-US"/>
                    </w:rPr>
                    <m:t>2</m:t>
                  </m:r>
                  <m:sSub>
                    <m:sSubPr>
                      <m:ctrlPr>
                        <w:rPr>
                          <w:rFonts w:ascii="Cambria Math" w:eastAsiaTheme="minorHAnsi" w:hAnsi="Cambria Math" w:cs="Arial"/>
                          <w:bCs/>
                          <w:i/>
                          <w:sz w:val="24"/>
                          <w:szCs w:val="24"/>
                          <w:lang w:val="en-US" w:eastAsia="en-US"/>
                        </w:rPr>
                      </m:ctrlPr>
                    </m:sSubPr>
                    <m:e>
                      <m:r>
                        <w:rPr>
                          <w:rFonts w:ascii="Cambria Math" w:hAnsi="Cambria Math" w:cs="Arial"/>
                          <w:sz w:val="24"/>
                          <w:szCs w:val="24"/>
                          <w:lang w:val="en-US"/>
                        </w:rPr>
                        <m:t>d</m:t>
                      </m:r>
                    </m:e>
                    <m:sub>
                      <m:r>
                        <w:rPr>
                          <w:rFonts w:ascii="Cambria Math" w:hAnsi="Cambria Math" w:cs="Arial"/>
                          <w:sz w:val="24"/>
                          <w:szCs w:val="24"/>
                          <w:lang w:val="en-US"/>
                        </w:rPr>
                        <m:t>max</m:t>
                      </m:r>
                    </m:sub>
                  </m:sSub>
                </m:den>
              </m:f>
            </m:oMath>
            <w:r w:rsidRPr="00663839">
              <w:rPr>
                <w:rFonts w:ascii="Arial" w:hAnsi="Arial" w:cs="Arial"/>
                <w:bCs/>
                <w:sz w:val="24"/>
                <w:szCs w:val="24"/>
                <w:lang w:val="en-US"/>
              </w:rPr>
              <w:t xml:space="preserve">  </w:t>
            </w:r>
            <w:r w:rsidRPr="00E01C3D">
              <w:rPr>
                <w:rFonts w:ascii="Arial" w:hAnsi="Arial" w:cs="Arial"/>
                <w:bCs/>
                <w:sz w:val="18"/>
                <w:szCs w:val="18"/>
                <w:lang w:val="en-US"/>
              </w:rPr>
              <w:t>to</w:t>
            </w:r>
            <w:r w:rsidRPr="00C62D68">
              <w:rPr>
                <w:rFonts w:ascii="Arial" w:hAnsi="Arial" w:cs="Arial"/>
                <w:bCs/>
                <w:lang w:val="en-US"/>
              </w:rPr>
              <w:t xml:space="preserve"> </w:t>
            </w:r>
            <w:r>
              <w:rPr>
                <w:rFonts w:ascii="Arial" w:hAnsi="Arial" w:cs="Arial"/>
                <w:bCs/>
                <w:sz w:val="18"/>
                <w:szCs w:val="18"/>
                <w:lang w:val="en-US"/>
              </w:rPr>
              <w:t xml:space="preserve">maximum </w:t>
            </w:r>
            <w:r w:rsidRPr="00C62D68">
              <w:rPr>
                <w:rFonts w:ascii="Arial" w:hAnsi="Arial" w:cs="Arial"/>
                <w:bCs/>
                <w:i/>
                <w:sz w:val="18"/>
                <w:szCs w:val="18"/>
                <w:lang w:val="en-US"/>
              </w:rPr>
              <w:t>q</w:t>
            </w:r>
            <w:r>
              <w:rPr>
                <w:rFonts w:ascii="Arial" w:hAnsi="Arial" w:cs="Arial"/>
                <w:bCs/>
                <w:sz w:val="18"/>
                <w:szCs w:val="18"/>
                <w:lang w:val="en-US"/>
              </w:rPr>
              <w:t xml:space="preserve"> such that </w:t>
            </w:r>
            <w:r w:rsidRPr="00E01C3D">
              <w:rPr>
                <w:rFonts w:ascii="Cambria Math" w:hAnsi="Cambria Math" w:cs="Arial"/>
                <w:bCs/>
                <w:i/>
                <w:iCs/>
                <w:sz w:val="18"/>
                <w:szCs w:val="18"/>
                <w:lang w:val="en-US"/>
              </w:rPr>
              <w:t>qR</w:t>
            </w:r>
            <w:r w:rsidRPr="00106C25">
              <w:rPr>
                <w:rFonts w:ascii="Arial" w:hAnsi="Arial" w:cs="Arial"/>
                <w:bCs/>
                <w:i/>
                <w:iCs/>
                <w:sz w:val="18"/>
                <w:szCs w:val="18"/>
                <w:vertAlign w:val="subscript"/>
                <w:lang w:val="en-US"/>
              </w:rPr>
              <w:t>g</w:t>
            </w:r>
            <w:r w:rsidRPr="00106C25">
              <w:rPr>
                <w:rFonts w:ascii="Arial" w:hAnsi="Arial" w:cs="Arial"/>
                <w:bCs/>
                <w:sz w:val="18"/>
                <w:szCs w:val="18"/>
                <w:lang w:val="en-US"/>
              </w:rPr>
              <w:t xml:space="preserve"> </w:t>
            </w:r>
            <w:r>
              <w:rPr>
                <w:rFonts w:ascii="Arial" w:hAnsi="Arial" w:cs="Arial"/>
                <w:bCs/>
                <w:sz w:val="18"/>
                <w:szCs w:val="18"/>
                <w:lang w:val="en-US"/>
              </w:rPr>
              <w:t>&lt;</w:t>
            </w:r>
            <w:r w:rsidRPr="00106C25">
              <w:rPr>
                <w:rFonts w:ascii="Arial" w:hAnsi="Arial" w:cs="Arial"/>
                <w:bCs/>
                <w:sz w:val="18"/>
                <w:szCs w:val="18"/>
                <w:lang w:val="en-US"/>
              </w:rPr>
              <w:t xml:space="preserve"> 1.3 </w:t>
            </w:r>
            <w:r>
              <w:rPr>
                <w:rFonts w:ascii="Arial" w:hAnsi="Arial" w:cs="Arial"/>
                <w:bCs/>
                <w:sz w:val="18"/>
                <w:szCs w:val="18"/>
                <w:lang w:val="en-US"/>
              </w:rPr>
              <w:t>for</w:t>
            </w:r>
            <w:r w:rsidRPr="00106C25">
              <w:rPr>
                <w:rFonts w:ascii="Arial" w:hAnsi="Arial" w:cs="Arial"/>
                <w:bCs/>
                <w:sz w:val="18"/>
                <w:szCs w:val="18"/>
                <w:lang w:val="en-US"/>
              </w:rPr>
              <w:t xml:space="preserve"> a globular particle</w:t>
            </w:r>
            <w:r>
              <w:rPr>
                <w:rFonts w:ascii="Arial" w:hAnsi="Arial" w:cs="Arial"/>
                <w:bCs/>
                <w:sz w:val="18"/>
                <w:szCs w:val="18"/>
                <w:lang w:val="en-US"/>
              </w:rPr>
              <w:t xml:space="preserve">, </w:t>
            </w:r>
            <w:r w:rsidRPr="00BC2109">
              <w:rPr>
                <w:rFonts w:ascii="Arial" w:hAnsi="Arial" w:cs="Arial"/>
                <w:bCs/>
                <w:sz w:val="18"/>
                <w:szCs w:val="18"/>
                <w:lang w:val="en-US"/>
              </w:rPr>
              <w:t xml:space="preserve">or for sufficiently asymmetric particles </w:t>
            </w:r>
            <w:r w:rsidRPr="00E01C3D">
              <w:rPr>
                <w:rFonts w:ascii="Cambria Math" w:hAnsi="Cambria Math" w:cs="Arial"/>
                <w:bCs/>
                <w:i/>
                <w:iCs/>
                <w:sz w:val="18"/>
                <w:szCs w:val="18"/>
                <w:lang w:val="en-US"/>
              </w:rPr>
              <w:t>qR</w:t>
            </w:r>
            <w:r w:rsidRPr="00E01C3D">
              <w:rPr>
                <w:rFonts w:ascii="Cambria Math" w:hAnsi="Cambria Math" w:cs="Arial"/>
                <w:bCs/>
                <w:i/>
                <w:iCs/>
                <w:sz w:val="18"/>
                <w:szCs w:val="18"/>
                <w:vertAlign w:val="subscript"/>
                <w:lang w:val="en-US"/>
              </w:rPr>
              <w:t>g</w:t>
            </w:r>
            <w:r w:rsidRPr="00BC2109">
              <w:rPr>
                <w:rFonts w:ascii="Arial" w:hAnsi="Arial" w:cs="Arial"/>
                <w:bCs/>
                <w:sz w:val="18"/>
                <w:szCs w:val="18"/>
                <w:lang w:val="en-US"/>
              </w:rPr>
              <w:t xml:space="preserve"> &lt; ~1.0, along with the quality-of-fit parameter such as Pearson’s </w:t>
            </w:r>
            <w:r w:rsidRPr="00BC2109">
              <w:rPr>
                <w:rFonts w:ascii="Arial" w:hAnsi="Arial" w:cs="Arial"/>
                <w:bCs/>
                <w:i/>
                <w:sz w:val="18"/>
                <w:szCs w:val="18"/>
                <w:lang w:val="en-US"/>
              </w:rPr>
              <w:t>R</w:t>
            </w:r>
            <w:r w:rsidRPr="00BC2109">
              <w:rPr>
                <w:rFonts w:ascii="Arial" w:hAnsi="Arial" w:cs="Arial"/>
                <w:bCs/>
                <w:sz w:val="18"/>
                <w:szCs w:val="18"/>
                <w:lang w:val="en-US"/>
              </w:rPr>
              <w:t xml:space="preserve"> factor</w:t>
            </w:r>
            <w:r>
              <w:rPr>
                <w:rFonts w:ascii="Arial" w:hAnsi="Arial" w:cs="Arial"/>
                <w:bCs/>
                <w:sz w:val="18"/>
                <w:szCs w:val="18"/>
                <w:lang w:val="en-US"/>
              </w:rPr>
              <w:t xml:space="preserve"> or coefficient of correlation (</w:t>
            </w:r>
            <w:r w:rsidRPr="00DA168C">
              <w:rPr>
                <w:rFonts w:ascii="Arial" w:hAnsi="Arial" w:cs="Arial"/>
                <w:bCs/>
                <w:i/>
                <w:sz w:val="18"/>
                <w:szCs w:val="18"/>
                <w:lang w:val="en-US"/>
              </w:rPr>
              <w:t>R</w:t>
            </w:r>
            <w:r w:rsidRPr="00DA168C">
              <w:rPr>
                <w:rFonts w:ascii="Arial" w:hAnsi="Arial" w:cs="Arial"/>
                <w:bCs/>
                <w:sz w:val="18"/>
                <w:szCs w:val="18"/>
                <w:vertAlign w:val="superscript"/>
                <w:lang w:val="en-US"/>
              </w:rPr>
              <w:t>2</w:t>
            </w:r>
            <w:r>
              <w:rPr>
                <w:rFonts w:ascii="Arial" w:hAnsi="Arial" w:cs="Arial"/>
                <w:bCs/>
                <w:sz w:val="18"/>
                <w:szCs w:val="18"/>
                <w:lang w:val="en-US"/>
              </w:rPr>
              <w:t xml:space="preserve">), and the associated </w:t>
            </w:r>
            <w:r w:rsidRPr="009C4389">
              <w:rPr>
                <w:rFonts w:ascii="Arial" w:hAnsi="Arial" w:cs="Arial"/>
                <w:bCs/>
                <w:i/>
                <w:sz w:val="18"/>
                <w:szCs w:val="18"/>
                <w:lang w:val="en-US"/>
              </w:rPr>
              <w:t>R</w:t>
            </w:r>
            <w:r w:rsidRPr="009C4389">
              <w:rPr>
                <w:rFonts w:ascii="Arial" w:hAnsi="Arial" w:cs="Arial"/>
                <w:bCs/>
                <w:i/>
                <w:sz w:val="18"/>
                <w:szCs w:val="18"/>
                <w:vertAlign w:val="subscript"/>
                <w:lang w:val="en-US"/>
              </w:rPr>
              <w:t>g</w:t>
            </w:r>
            <w:r>
              <w:rPr>
                <w:rFonts w:ascii="Arial" w:hAnsi="Arial" w:cs="Arial"/>
                <w:bCs/>
                <w:sz w:val="18"/>
                <w:szCs w:val="18"/>
                <w:lang w:val="en-US"/>
              </w:rPr>
              <w:t xml:space="preserve"> and </w:t>
            </w:r>
            <w:r w:rsidRPr="009C4389">
              <w:rPr>
                <w:rFonts w:ascii="Arial" w:hAnsi="Arial" w:cs="Arial"/>
                <w:bCs/>
                <w:i/>
                <w:sz w:val="18"/>
                <w:szCs w:val="18"/>
                <w:lang w:val="en-US"/>
              </w:rPr>
              <w:t>I</w:t>
            </w:r>
            <w:r>
              <w:rPr>
                <w:rFonts w:ascii="Arial" w:hAnsi="Arial" w:cs="Arial"/>
                <w:bCs/>
                <w:sz w:val="18"/>
                <w:szCs w:val="18"/>
                <w:lang w:val="en-US"/>
              </w:rPr>
              <w:t>(0) values with errors, and</w:t>
            </w:r>
          </w:p>
          <w:p w:rsidR="00E308BD" w:rsidRPr="00CA4EB2" w:rsidRDefault="00E308BD" w:rsidP="00E308BD">
            <w:pPr>
              <w:numPr>
                <w:ilvl w:val="0"/>
                <w:numId w:val="11"/>
              </w:numPr>
              <w:tabs>
                <w:tab w:val="clear" w:pos="720"/>
                <w:tab w:val="num" w:pos="284"/>
              </w:tabs>
              <w:spacing w:before="60" w:after="60"/>
              <w:ind w:left="284" w:hanging="142"/>
              <w:rPr>
                <w:rFonts w:ascii="Arial" w:hAnsi="Arial" w:cs="Arial"/>
                <w:bCs/>
                <w:sz w:val="18"/>
                <w:szCs w:val="18"/>
              </w:rPr>
            </w:pPr>
            <w:r>
              <w:rPr>
                <w:rFonts w:ascii="Arial" w:hAnsi="Arial" w:cs="Arial"/>
                <w:bCs/>
                <w:sz w:val="18"/>
                <w:szCs w:val="18"/>
                <w:lang w:val="en-US"/>
              </w:rPr>
              <w:t xml:space="preserve">should any </w:t>
            </w:r>
            <w:r w:rsidRPr="008A3B6C">
              <w:rPr>
                <w:rFonts w:ascii="Arial" w:hAnsi="Arial" w:cs="Arial"/>
                <w:bCs/>
                <w:sz w:val="18"/>
                <w:szCs w:val="18"/>
                <w:lang w:val="en-US"/>
              </w:rPr>
              <w:t xml:space="preserve">data </w:t>
            </w:r>
            <w:r>
              <w:rPr>
                <w:rFonts w:ascii="Arial" w:hAnsi="Arial" w:cs="Arial"/>
                <w:bCs/>
                <w:sz w:val="18"/>
                <w:szCs w:val="18"/>
                <w:lang w:val="en-US"/>
              </w:rPr>
              <w:t xml:space="preserve">from the measurement range be </w:t>
            </w:r>
            <w:r w:rsidRPr="008A3B6C">
              <w:rPr>
                <w:rFonts w:ascii="Arial" w:hAnsi="Arial" w:cs="Arial"/>
                <w:bCs/>
                <w:sz w:val="18"/>
                <w:szCs w:val="18"/>
                <w:lang w:val="en-US"/>
              </w:rPr>
              <w:t>truncated this should be indicated along with the justification.</w:t>
            </w:r>
          </w:p>
        </w:tc>
      </w:tr>
      <w:tr w:rsidR="00E308BD" w:rsidRPr="00C22202" w:rsidTr="00B01E63">
        <w:trPr>
          <w:trHeight w:val="33"/>
        </w:trPr>
        <w:tc>
          <w:tcPr>
            <w:tcW w:w="9180" w:type="dxa"/>
          </w:tcPr>
          <w:p w:rsidR="00E308BD" w:rsidRPr="00C22202" w:rsidRDefault="00E308BD" w:rsidP="00E6798C">
            <w:pPr>
              <w:spacing w:before="60" w:after="60" w:line="240" w:lineRule="exact"/>
              <w:rPr>
                <w:rFonts w:ascii="Arial" w:hAnsi="Arial" w:cs="Arial"/>
                <w:bCs/>
                <w:sz w:val="18"/>
                <w:szCs w:val="18"/>
                <w:lang w:val="en-US"/>
              </w:rPr>
            </w:pPr>
            <w:r w:rsidRPr="00106C25">
              <w:rPr>
                <w:rFonts w:ascii="Arial" w:hAnsi="Arial" w:cs="Arial"/>
                <w:bCs/>
                <w:i/>
                <w:iCs/>
                <w:sz w:val="18"/>
                <w:szCs w:val="18"/>
                <w:lang w:val="en-US"/>
              </w:rPr>
              <w:t>P</w:t>
            </w:r>
            <w:r w:rsidRPr="00106C25">
              <w:rPr>
                <w:rFonts w:ascii="Arial" w:hAnsi="Arial" w:cs="Arial"/>
                <w:bCs/>
                <w:sz w:val="18"/>
                <w:szCs w:val="18"/>
                <w:lang w:val="en-US"/>
              </w:rPr>
              <w:t>(</w:t>
            </w:r>
            <w:r w:rsidRPr="00106C25">
              <w:rPr>
                <w:rFonts w:ascii="Arial" w:hAnsi="Arial" w:cs="Arial"/>
                <w:bCs/>
                <w:i/>
                <w:iCs/>
                <w:sz w:val="18"/>
                <w:szCs w:val="18"/>
                <w:lang w:val="en-US"/>
              </w:rPr>
              <w:t>r</w:t>
            </w:r>
            <w:r w:rsidRPr="00106C25">
              <w:rPr>
                <w:rFonts w:ascii="Arial" w:hAnsi="Arial" w:cs="Arial"/>
                <w:bCs/>
                <w:sz w:val="18"/>
                <w:szCs w:val="18"/>
                <w:lang w:val="en-US"/>
              </w:rPr>
              <w:t xml:space="preserve">) </w:t>
            </w:r>
            <w:r w:rsidRPr="00106C25">
              <w:rPr>
                <w:rFonts w:ascii="Arial" w:hAnsi="Arial" w:cs="Arial"/>
                <w:bCs/>
                <w:i/>
                <w:iCs/>
                <w:sz w:val="18"/>
                <w:szCs w:val="18"/>
                <w:lang w:val="en-US"/>
              </w:rPr>
              <w:t>versus</w:t>
            </w:r>
            <w:r w:rsidRPr="00106C25">
              <w:rPr>
                <w:rFonts w:ascii="Arial" w:hAnsi="Arial" w:cs="Arial"/>
                <w:bCs/>
                <w:sz w:val="18"/>
                <w:szCs w:val="18"/>
                <w:lang w:val="en-US"/>
              </w:rPr>
              <w:t xml:space="preserve"> </w:t>
            </w:r>
            <w:r w:rsidRPr="00106C25">
              <w:rPr>
                <w:rFonts w:ascii="Arial" w:hAnsi="Arial" w:cs="Arial"/>
                <w:bCs/>
                <w:i/>
                <w:iCs/>
                <w:sz w:val="18"/>
                <w:szCs w:val="18"/>
                <w:lang w:val="en-US"/>
              </w:rPr>
              <w:t>r</w:t>
            </w:r>
            <w:r>
              <w:rPr>
                <w:rFonts w:ascii="Arial" w:hAnsi="Arial" w:cs="Arial"/>
                <w:bCs/>
                <w:i/>
                <w:iCs/>
                <w:sz w:val="18"/>
                <w:szCs w:val="18"/>
                <w:lang w:val="en-US"/>
              </w:rPr>
              <w:t xml:space="preserve"> </w:t>
            </w:r>
            <w:r w:rsidRPr="002D4B21">
              <w:rPr>
                <w:rFonts w:ascii="Arial" w:hAnsi="Arial" w:cs="Arial"/>
                <w:bCs/>
                <w:iCs/>
                <w:sz w:val="18"/>
                <w:szCs w:val="18"/>
                <w:lang w:val="en-US"/>
              </w:rPr>
              <w:t>with associated</w:t>
            </w:r>
            <w:r>
              <w:rPr>
                <w:rFonts w:ascii="Arial" w:hAnsi="Arial" w:cs="Arial"/>
                <w:bCs/>
                <w:i/>
                <w:iCs/>
                <w:sz w:val="18"/>
                <w:szCs w:val="18"/>
                <w:lang w:val="en-US"/>
              </w:rPr>
              <w:t xml:space="preserve"> R</w:t>
            </w:r>
            <w:r w:rsidRPr="002D4B21">
              <w:rPr>
                <w:rFonts w:ascii="Arial" w:hAnsi="Arial" w:cs="Arial"/>
                <w:bCs/>
                <w:i/>
                <w:iCs/>
                <w:sz w:val="18"/>
                <w:szCs w:val="18"/>
                <w:vertAlign w:val="subscript"/>
                <w:lang w:val="en-US"/>
              </w:rPr>
              <w:t>g</w:t>
            </w:r>
            <w:r>
              <w:rPr>
                <w:rFonts w:ascii="Arial" w:hAnsi="Arial" w:cs="Arial"/>
                <w:bCs/>
                <w:i/>
                <w:iCs/>
                <w:sz w:val="18"/>
                <w:szCs w:val="18"/>
                <w:lang w:val="en-US"/>
              </w:rPr>
              <w:t xml:space="preserve"> </w:t>
            </w:r>
            <w:r w:rsidRPr="002D4B21">
              <w:rPr>
                <w:rFonts w:ascii="Arial" w:hAnsi="Arial" w:cs="Arial"/>
                <w:bCs/>
                <w:iCs/>
                <w:sz w:val="18"/>
                <w:szCs w:val="18"/>
                <w:lang w:val="en-US"/>
              </w:rPr>
              <w:t>and</w:t>
            </w:r>
            <w:r>
              <w:rPr>
                <w:rFonts w:ascii="Arial" w:hAnsi="Arial" w:cs="Arial"/>
                <w:bCs/>
                <w:i/>
                <w:iCs/>
                <w:sz w:val="18"/>
                <w:szCs w:val="18"/>
                <w:lang w:val="en-US"/>
              </w:rPr>
              <w:t xml:space="preserve"> I(0) </w:t>
            </w:r>
            <w:r w:rsidRPr="002D4B21">
              <w:rPr>
                <w:rFonts w:ascii="Arial" w:hAnsi="Arial" w:cs="Arial"/>
                <w:bCs/>
                <w:iCs/>
                <w:sz w:val="18"/>
                <w:szCs w:val="18"/>
                <w:lang w:val="en-US"/>
              </w:rPr>
              <w:t xml:space="preserve">(with errors) </w:t>
            </w:r>
            <w:r>
              <w:rPr>
                <w:rFonts w:ascii="Arial" w:hAnsi="Arial" w:cs="Arial"/>
                <w:bCs/>
                <w:iCs/>
                <w:sz w:val="18"/>
                <w:szCs w:val="18"/>
                <w:lang w:val="en-US"/>
              </w:rPr>
              <w:t xml:space="preserve">and </w:t>
            </w:r>
            <w:r w:rsidRPr="002D4B21">
              <w:rPr>
                <w:rFonts w:ascii="Arial" w:hAnsi="Arial" w:cs="Arial"/>
                <w:bCs/>
                <w:i/>
                <w:iCs/>
                <w:sz w:val="18"/>
                <w:szCs w:val="18"/>
                <w:lang w:val="en-US"/>
              </w:rPr>
              <w:t>d</w:t>
            </w:r>
            <w:r w:rsidRPr="002D4B21">
              <w:rPr>
                <w:rFonts w:ascii="Arial" w:hAnsi="Arial" w:cs="Arial"/>
                <w:bCs/>
                <w:i/>
                <w:iCs/>
                <w:sz w:val="18"/>
                <w:szCs w:val="18"/>
                <w:vertAlign w:val="subscript"/>
                <w:lang w:val="en-US"/>
              </w:rPr>
              <w:t>max</w:t>
            </w:r>
            <w:r>
              <w:rPr>
                <w:rFonts w:ascii="Arial" w:hAnsi="Arial" w:cs="Arial"/>
                <w:bCs/>
                <w:iCs/>
                <w:sz w:val="18"/>
                <w:szCs w:val="18"/>
                <w:lang w:val="en-US"/>
              </w:rPr>
              <w:t xml:space="preserve"> values </w:t>
            </w:r>
            <w:r w:rsidRPr="000A0725">
              <w:rPr>
                <w:rFonts w:ascii="Arial" w:hAnsi="Arial" w:cs="Arial"/>
                <w:bCs/>
                <w:iCs/>
                <w:sz w:val="18"/>
                <w:szCs w:val="18"/>
                <w:lang w:val="en-US"/>
              </w:rPr>
              <w:t xml:space="preserve">is </w:t>
            </w:r>
            <w:r>
              <w:rPr>
                <w:rFonts w:ascii="Arial" w:hAnsi="Arial" w:cs="Arial"/>
                <w:bCs/>
                <w:iCs/>
                <w:sz w:val="18"/>
                <w:szCs w:val="18"/>
                <w:lang w:val="en-US"/>
              </w:rPr>
              <w:t>essential for SAXS data and advised for SANS data (especially at solvent match points for isotopically labelled complexes)</w:t>
            </w:r>
            <w:r w:rsidRPr="000A0725">
              <w:rPr>
                <w:rFonts w:ascii="Arial" w:hAnsi="Arial" w:cs="Arial"/>
                <w:bCs/>
                <w:iCs/>
                <w:sz w:val="18"/>
                <w:szCs w:val="18"/>
                <w:lang w:val="en-US"/>
              </w:rPr>
              <w:t xml:space="preserve"> to assess data self-consistency</w:t>
            </w:r>
            <w:r>
              <w:rPr>
                <w:rFonts w:ascii="Arial" w:hAnsi="Arial" w:cs="Arial"/>
                <w:bCs/>
                <w:iCs/>
                <w:sz w:val="18"/>
                <w:szCs w:val="18"/>
                <w:lang w:val="en-US"/>
              </w:rPr>
              <w:t xml:space="preserve"> across the measurement range. It is </w:t>
            </w:r>
            <w:r w:rsidRPr="000A0725">
              <w:rPr>
                <w:rFonts w:ascii="Arial" w:hAnsi="Arial" w:cs="Arial"/>
                <w:bCs/>
                <w:iCs/>
                <w:sz w:val="18"/>
                <w:szCs w:val="18"/>
                <w:lang w:val="en-US"/>
              </w:rPr>
              <w:t>essential if used for bead modelling</w:t>
            </w:r>
            <w:r>
              <w:rPr>
                <w:rFonts w:ascii="Arial" w:hAnsi="Arial" w:cs="Arial"/>
                <w:bCs/>
                <w:iCs/>
                <w:sz w:val="18"/>
                <w:szCs w:val="18"/>
                <w:lang w:val="en-US"/>
              </w:rPr>
              <w:t xml:space="preserve">, along with </w:t>
            </w:r>
            <w:r>
              <w:rPr>
                <w:rFonts w:ascii="Arial" w:hAnsi="Arial" w:cs="Arial"/>
                <w:bCs/>
                <w:sz w:val="18"/>
                <w:szCs w:val="18"/>
              </w:rPr>
              <w:t>the quality-of-</w:t>
            </w:r>
            <w:r w:rsidRPr="00106C25">
              <w:rPr>
                <w:rFonts w:ascii="Arial" w:hAnsi="Arial" w:cs="Arial"/>
                <w:bCs/>
                <w:sz w:val="18"/>
                <w:szCs w:val="18"/>
              </w:rPr>
              <w:t xml:space="preserve">fit </w:t>
            </w:r>
            <w:r>
              <w:rPr>
                <w:rFonts w:ascii="Arial" w:hAnsi="Arial" w:cs="Arial"/>
                <w:bCs/>
                <w:sz w:val="18"/>
                <w:szCs w:val="18"/>
              </w:rPr>
              <w:t>parameter and its</w:t>
            </w:r>
            <w:r w:rsidRPr="00106C25">
              <w:rPr>
                <w:rFonts w:ascii="Arial" w:hAnsi="Arial" w:cs="Arial"/>
                <w:bCs/>
                <w:sz w:val="18"/>
                <w:szCs w:val="18"/>
              </w:rPr>
              <w:t xml:space="preserve"> associated reference</w:t>
            </w:r>
            <w:r>
              <w:rPr>
                <w:rFonts w:ascii="Arial" w:hAnsi="Arial" w:cs="Arial"/>
                <w:bCs/>
                <w:sz w:val="18"/>
                <w:szCs w:val="18"/>
              </w:rPr>
              <w:t xml:space="preserve"> describing how it is evaluated</w:t>
            </w:r>
            <w:r w:rsidRPr="00106C25">
              <w:rPr>
                <w:rFonts w:ascii="Arial" w:hAnsi="Arial" w:cs="Arial"/>
                <w:bCs/>
                <w:sz w:val="18"/>
                <w:szCs w:val="18"/>
              </w:rPr>
              <w:t xml:space="preserve">.    </w:t>
            </w:r>
          </w:p>
        </w:tc>
      </w:tr>
      <w:tr w:rsidR="00E308BD" w:rsidRPr="00106C25" w:rsidTr="00B01E63">
        <w:trPr>
          <w:trHeight w:val="33"/>
        </w:trPr>
        <w:tc>
          <w:tcPr>
            <w:tcW w:w="9180" w:type="dxa"/>
          </w:tcPr>
          <w:p w:rsidR="00E308BD" w:rsidRPr="00106C25" w:rsidRDefault="00E308BD" w:rsidP="00C363B7">
            <w:pPr>
              <w:spacing w:before="60" w:after="60" w:line="240" w:lineRule="exact"/>
              <w:rPr>
                <w:rFonts w:ascii="Arial" w:hAnsi="Arial" w:cs="Arial"/>
                <w:bCs/>
                <w:sz w:val="18"/>
                <w:szCs w:val="18"/>
                <w:lang w:val="en-US"/>
              </w:rPr>
            </w:pPr>
            <w:r w:rsidRPr="00B22F6D">
              <w:rPr>
                <w:rFonts w:ascii="Arial" w:hAnsi="Arial" w:cs="Arial"/>
                <w:bCs/>
                <w:i/>
                <w:lang w:val="en-US"/>
              </w:rPr>
              <w:t>M</w:t>
            </w:r>
            <w:r w:rsidRPr="00106C25">
              <w:rPr>
                <w:rFonts w:ascii="Arial" w:hAnsi="Arial" w:cs="Arial"/>
                <w:bCs/>
                <w:sz w:val="18"/>
                <w:szCs w:val="18"/>
                <w:lang w:val="en-US"/>
              </w:rPr>
              <w:t xml:space="preserve"> </w:t>
            </w:r>
            <w:r>
              <w:rPr>
                <w:rFonts w:ascii="Arial" w:hAnsi="Arial" w:cs="Arial"/>
                <w:bCs/>
                <w:sz w:val="18"/>
                <w:szCs w:val="18"/>
                <w:lang w:val="en-US"/>
              </w:rPr>
              <w:t xml:space="preserve">or </w:t>
            </w:r>
            <w:r w:rsidRPr="009E5909">
              <w:rPr>
                <w:rFonts w:ascii="Arial" w:hAnsi="Arial" w:cs="Arial"/>
                <w:bCs/>
                <w:i/>
                <w:sz w:val="18"/>
                <w:szCs w:val="18"/>
                <w:lang w:val="en-US"/>
              </w:rPr>
              <w:t>V</w:t>
            </w:r>
            <w:r>
              <w:rPr>
                <w:rFonts w:ascii="Arial" w:hAnsi="Arial" w:cs="Arial"/>
                <w:bCs/>
                <w:sz w:val="18"/>
                <w:szCs w:val="18"/>
                <w:lang w:val="en-US"/>
              </w:rPr>
              <w:t xml:space="preserve"> </w:t>
            </w:r>
            <w:r w:rsidRPr="00106C25">
              <w:rPr>
                <w:rFonts w:ascii="Arial" w:hAnsi="Arial" w:cs="Arial"/>
                <w:bCs/>
                <w:sz w:val="18"/>
                <w:szCs w:val="18"/>
                <w:lang w:val="en-US"/>
              </w:rPr>
              <w:t xml:space="preserve">estimates based on </w:t>
            </w:r>
            <w:r w:rsidRPr="00106C25">
              <w:rPr>
                <w:rFonts w:ascii="Arial" w:hAnsi="Arial" w:cs="Arial"/>
                <w:bCs/>
                <w:i/>
                <w:iCs/>
                <w:sz w:val="18"/>
                <w:szCs w:val="18"/>
                <w:lang w:val="en-US"/>
              </w:rPr>
              <w:t>I</w:t>
            </w:r>
            <w:r w:rsidRPr="00106C25">
              <w:rPr>
                <w:rFonts w:ascii="Arial" w:hAnsi="Arial" w:cs="Arial"/>
                <w:bCs/>
                <w:sz w:val="18"/>
                <w:szCs w:val="18"/>
                <w:lang w:val="en-US"/>
              </w:rPr>
              <w:t xml:space="preserve">(0) </w:t>
            </w:r>
            <w:r>
              <w:rPr>
                <w:rFonts w:ascii="Arial" w:hAnsi="Arial" w:cs="Arial"/>
                <w:bCs/>
                <w:sz w:val="18"/>
                <w:szCs w:val="18"/>
                <w:lang w:val="en-US"/>
              </w:rPr>
              <w:t>plus</w:t>
            </w:r>
            <w:r w:rsidRPr="00106C25">
              <w:rPr>
                <w:rFonts w:ascii="Arial" w:hAnsi="Arial" w:cs="Arial"/>
                <w:bCs/>
                <w:sz w:val="18"/>
                <w:szCs w:val="18"/>
                <w:lang w:val="en-US"/>
              </w:rPr>
              <w:t xml:space="preserve"> </w:t>
            </w:r>
            <w:r w:rsidRPr="0062110B">
              <w:rPr>
                <w:rFonts w:ascii="Arial" w:hAnsi="Arial" w:cs="Arial"/>
                <w:bCs/>
                <w:i/>
                <w:sz w:val="18"/>
                <w:szCs w:val="18"/>
                <w:lang w:val="en-US"/>
              </w:rPr>
              <w:t>V</w:t>
            </w:r>
            <w:r w:rsidRPr="0062110B">
              <w:rPr>
                <w:rFonts w:ascii="Arial" w:hAnsi="Arial" w:cs="Arial"/>
                <w:bCs/>
                <w:i/>
                <w:sz w:val="18"/>
                <w:szCs w:val="18"/>
                <w:vertAlign w:val="subscript"/>
                <w:lang w:val="en-US"/>
              </w:rPr>
              <w:t>P</w:t>
            </w:r>
            <w:r w:rsidRPr="00106C25">
              <w:rPr>
                <w:rFonts w:ascii="Arial" w:hAnsi="Arial" w:cs="Arial"/>
                <w:bCs/>
                <w:sz w:val="18"/>
                <w:szCs w:val="18"/>
                <w:lang w:val="en-US"/>
              </w:rPr>
              <w:t>,</w:t>
            </w:r>
            <w:r>
              <w:rPr>
                <w:rFonts w:ascii="Arial" w:hAnsi="Arial" w:cs="Arial"/>
                <w:bCs/>
                <w:sz w:val="18"/>
                <w:szCs w:val="18"/>
                <w:lang w:val="en-US"/>
              </w:rPr>
              <w:t xml:space="preserve"> as well as</w:t>
            </w:r>
            <w:r w:rsidRPr="00106C25">
              <w:rPr>
                <w:rFonts w:ascii="Arial" w:hAnsi="Arial" w:cs="Arial"/>
                <w:bCs/>
                <w:sz w:val="18"/>
                <w:szCs w:val="18"/>
                <w:lang w:val="en-US"/>
              </w:rPr>
              <w:t xml:space="preserve"> </w:t>
            </w:r>
            <w:r>
              <w:rPr>
                <w:rFonts w:ascii="Arial" w:hAnsi="Arial" w:cs="Arial"/>
                <w:bCs/>
                <w:sz w:val="18"/>
                <w:szCs w:val="18"/>
                <w:lang w:val="en-US"/>
              </w:rPr>
              <w:t xml:space="preserve">values and </w:t>
            </w:r>
            <w:r w:rsidRPr="00106C25">
              <w:rPr>
                <w:rFonts w:ascii="Arial" w:hAnsi="Arial" w:cs="Arial"/>
                <w:bCs/>
                <w:sz w:val="18"/>
                <w:szCs w:val="18"/>
                <w:lang w:val="en-US"/>
              </w:rPr>
              <w:t xml:space="preserve">uncertainties in the </w:t>
            </w:r>
            <w:r>
              <w:rPr>
                <w:rFonts w:ascii="Arial" w:hAnsi="Arial" w:cs="Arial"/>
                <w:bCs/>
                <w:sz w:val="18"/>
                <w:szCs w:val="18"/>
                <w:lang w:val="en-US"/>
              </w:rPr>
              <w:t xml:space="preserve">experimental </w:t>
            </w:r>
            <w:r w:rsidRPr="00106C25">
              <w:rPr>
                <w:rFonts w:ascii="Arial" w:hAnsi="Arial" w:cs="Arial"/>
                <w:bCs/>
                <w:sz w:val="18"/>
                <w:szCs w:val="18"/>
                <w:lang w:val="en-US"/>
              </w:rPr>
              <w:t>parameters used in the determination</w:t>
            </w:r>
            <w:r>
              <w:rPr>
                <w:rFonts w:ascii="Arial" w:hAnsi="Arial" w:cs="Arial"/>
                <w:bCs/>
                <w:sz w:val="18"/>
                <w:szCs w:val="18"/>
                <w:lang w:val="en-US"/>
              </w:rPr>
              <w:t xml:space="preserve"> and calculated parameters, such as partial specific volumes, scattering density </w:t>
            </w:r>
            <w:r w:rsidRPr="00106C25">
              <w:rPr>
                <w:rFonts w:ascii="Arial" w:hAnsi="Arial" w:cs="Arial"/>
                <w:bCs/>
                <w:sz w:val="18"/>
                <w:szCs w:val="18"/>
                <w:lang w:val="en-US"/>
              </w:rPr>
              <w:t xml:space="preserve">contrasts </w:t>
            </w:r>
            <w:r>
              <w:rPr>
                <w:rFonts w:ascii="Arial" w:hAnsi="Arial" w:cs="Arial"/>
                <w:bCs/>
                <w:sz w:val="18"/>
                <w:szCs w:val="18"/>
                <w:lang w:val="en-US"/>
              </w:rPr>
              <w:t xml:space="preserve">based upon chemical composition, </w:t>
            </w:r>
            <w:r w:rsidRPr="00106C25">
              <w:rPr>
                <w:rFonts w:ascii="Arial" w:hAnsi="Arial" w:cs="Arial"/>
                <w:bCs/>
                <w:sz w:val="18"/>
                <w:szCs w:val="18"/>
                <w:lang w:val="en-US"/>
              </w:rPr>
              <w:t>along with the method</w:t>
            </w:r>
            <w:r>
              <w:rPr>
                <w:rFonts w:ascii="Arial" w:hAnsi="Arial" w:cs="Arial"/>
                <w:bCs/>
                <w:sz w:val="18"/>
                <w:szCs w:val="18"/>
                <w:lang w:val="en-US"/>
              </w:rPr>
              <w:t>s</w:t>
            </w:r>
            <w:r w:rsidRPr="00106C25">
              <w:rPr>
                <w:rFonts w:ascii="Arial" w:hAnsi="Arial" w:cs="Arial"/>
                <w:bCs/>
                <w:sz w:val="18"/>
                <w:szCs w:val="18"/>
                <w:lang w:val="en-US"/>
              </w:rPr>
              <w:t xml:space="preserve"> of calculation</w:t>
            </w:r>
            <w:r>
              <w:rPr>
                <w:rFonts w:ascii="Arial" w:hAnsi="Arial" w:cs="Arial"/>
                <w:bCs/>
                <w:sz w:val="18"/>
                <w:szCs w:val="18"/>
                <w:lang w:val="en-US"/>
              </w:rPr>
              <w:t xml:space="preserve"> or measurement</w:t>
            </w:r>
            <w:r w:rsidRPr="00106C25">
              <w:rPr>
                <w:rFonts w:ascii="Arial" w:hAnsi="Arial" w:cs="Arial"/>
                <w:bCs/>
                <w:sz w:val="18"/>
                <w:szCs w:val="18"/>
                <w:lang w:val="en-US"/>
              </w:rPr>
              <w:t>.</w:t>
            </w:r>
          </w:p>
        </w:tc>
      </w:tr>
      <w:tr w:rsidR="00E308BD" w:rsidRPr="00106C25" w:rsidTr="00B01E63">
        <w:trPr>
          <w:trHeight w:val="33"/>
        </w:trPr>
        <w:tc>
          <w:tcPr>
            <w:tcW w:w="9180" w:type="dxa"/>
          </w:tcPr>
          <w:p w:rsidR="00E308BD" w:rsidRPr="00106C25" w:rsidRDefault="00E308BD" w:rsidP="007A4A54">
            <w:pPr>
              <w:spacing w:before="60" w:after="60" w:line="240" w:lineRule="exact"/>
              <w:rPr>
                <w:rFonts w:ascii="Arial" w:hAnsi="Arial" w:cs="Arial"/>
                <w:bCs/>
                <w:sz w:val="18"/>
                <w:szCs w:val="18"/>
                <w:lang w:val="en-US"/>
              </w:rPr>
            </w:pPr>
            <w:r>
              <w:rPr>
                <w:rFonts w:ascii="Arial" w:hAnsi="Arial" w:cs="Arial"/>
                <w:bCs/>
                <w:sz w:val="18"/>
                <w:szCs w:val="18"/>
                <w:lang w:val="en-US"/>
              </w:rPr>
              <w:t>Where applied, the magnitude of corrections for solvent subtraction, relative to the solvent scattering, applied to the data as a potential warning that something is not correct if unduly large</w:t>
            </w:r>
            <w:r w:rsidRPr="007A4A54">
              <w:rPr>
                <w:rFonts w:ascii="Arial" w:hAnsi="Arial" w:cs="Arial"/>
                <w:bCs/>
                <w:sz w:val="18"/>
                <w:szCs w:val="18"/>
                <w:lang w:val="en-US"/>
              </w:rPr>
              <w:t xml:space="preserve"> </w:t>
            </w:r>
            <w:r w:rsidRPr="007A4A54">
              <w:rPr>
                <w:rFonts w:ascii="Arial" w:hAnsi="Arial" w:cs="Arial"/>
                <w:bCs/>
                <w:color w:val="000000"/>
                <w:sz w:val="18"/>
                <w:szCs w:val="18"/>
                <w:lang w:val="en-US"/>
              </w:rPr>
              <w:t>(say 10% of the solvent scattering level).</w:t>
            </w:r>
            <w:r>
              <w:rPr>
                <w:rFonts w:ascii="Arial" w:hAnsi="Arial" w:cs="Arial"/>
                <w:bCs/>
                <w:sz w:val="18"/>
                <w:szCs w:val="18"/>
                <w:lang w:val="en-US"/>
              </w:rPr>
              <w:t xml:space="preserve">   </w:t>
            </w:r>
          </w:p>
        </w:tc>
      </w:tr>
      <w:tr w:rsidR="00E308BD" w:rsidRPr="00106C25" w:rsidTr="00B01E63">
        <w:trPr>
          <w:trHeight w:val="33"/>
        </w:trPr>
        <w:tc>
          <w:tcPr>
            <w:tcW w:w="9180" w:type="dxa"/>
          </w:tcPr>
          <w:p w:rsidR="00E308BD" w:rsidRPr="00106C25" w:rsidRDefault="00E308BD" w:rsidP="00AA13E0">
            <w:pPr>
              <w:spacing w:before="60" w:after="60" w:line="240" w:lineRule="exact"/>
              <w:rPr>
                <w:rFonts w:ascii="Arial" w:hAnsi="Arial" w:cs="Arial"/>
                <w:bCs/>
                <w:sz w:val="18"/>
                <w:szCs w:val="18"/>
                <w:lang w:val="en-US"/>
              </w:rPr>
            </w:pPr>
            <w:r w:rsidRPr="00106C25">
              <w:rPr>
                <w:rFonts w:ascii="Arial" w:hAnsi="Arial" w:cs="Arial"/>
                <w:bCs/>
                <w:sz w:val="18"/>
                <w:szCs w:val="18"/>
                <w:lang w:val="en-US"/>
              </w:rPr>
              <w:t xml:space="preserve">If the presented data are desmeared (to correct for beam geometry </w:t>
            </w:r>
            <w:r>
              <w:rPr>
                <w:rFonts w:ascii="Arial" w:hAnsi="Arial" w:cs="Arial"/>
                <w:bCs/>
                <w:sz w:val="18"/>
                <w:szCs w:val="18"/>
                <w:lang w:val="en-US"/>
              </w:rPr>
              <w:t>and/</w:t>
            </w:r>
            <w:r w:rsidRPr="00106C25">
              <w:rPr>
                <w:rFonts w:ascii="Arial" w:hAnsi="Arial" w:cs="Arial"/>
                <w:bCs/>
                <w:sz w:val="18"/>
                <w:szCs w:val="18"/>
                <w:lang w:val="en-US"/>
              </w:rPr>
              <w:t xml:space="preserve">or polychromaticity), this fact must be reported </w:t>
            </w:r>
            <w:r>
              <w:rPr>
                <w:rFonts w:ascii="Arial" w:hAnsi="Arial" w:cs="Arial"/>
                <w:bCs/>
                <w:sz w:val="18"/>
                <w:szCs w:val="18"/>
                <w:lang w:val="en-US"/>
              </w:rPr>
              <w:t xml:space="preserve">along with </w:t>
            </w:r>
            <w:r w:rsidRPr="00106C25">
              <w:rPr>
                <w:rFonts w:ascii="Arial" w:hAnsi="Arial" w:cs="Arial"/>
                <w:bCs/>
                <w:sz w:val="18"/>
                <w:szCs w:val="18"/>
                <w:lang w:val="en-US"/>
              </w:rPr>
              <w:t>the method for desmearing</w:t>
            </w:r>
            <w:r>
              <w:rPr>
                <w:rFonts w:ascii="Arial" w:hAnsi="Arial" w:cs="Arial"/>
                <w:bCs/>
                <w:sz w:val="18"/>
                <w:szCs w:val="18"/>
                <w:lang w:val="en-US"/>
              </w:rPr>
              <w:t xml:space="preserve"> and the original smeared data be made available</w:t>
            </w:r>
            <w:r w:rsidRPr="00106C25">
              <w:rPr>
                <w:rFonts w:ascii="Arial" w:hAnsi="Arial" w:cs="Arial"/>
                <w:bCs/>
                <w:sz w:val="18"/>
                <w:szCs w:val="18"/>
                <w:lang w:val="en-US"/>
              </w:rPr>
              <w:t>.</w:t>
            </w:r>
          </w:p>
        </w:tc>
      </w:tr>
      <w:tr w:rsidR="00E308BD" w:rsidRPr="0062110B" w:rsidTr="00B01E63">
        <w:trPr>
          <w:trHeight w:val="33"/>
        </w:trPr>
        <w:tc>
          <w:tcPr>
            <w:tcW w:w="9180" w:type="dxa"/>
          </w:tcPr>
          <w:p w:rsidR="00E308BD" w:rsidRPr="00786A56" w:rsidRDefault="00E308BD" w:rsidP="00C363B7">
            <w:pPr>
              <w:spacing w:before="60" w:after="60" w:line="240" w:lineRule="exact"/>
              <w:rPr>
                <w:rFonts w:ascii="Arial" w:hAnsi="Arial" w:cs="Arial"/>
                <w:bCs/>
                <w:sz w:val="18"/>
                <w:szCs w:val="18"/>
                <w:lang w:val="en-US"/>
              </w:rPr>
            </w:pPr>
            <w:r>
              <w:rPr>
                <w:rFonts w:ascii="Arial" w:hAnsi="Arial" w:cs="Arial"/>
                <w:bCs/>
                <w:sz w:val="18"/>
                <w:szCs w:val="18"/>
                <w:lang w:val="en-US"/>
              </w:rPr>
              <w:t>For SAS d</w:t>
            </w:r>
            <w:r w:rsidRPr="00106C25">
              <w:rPr>
                <w:rFonts w:ascii="Arial" w:hAnsi="Arial" w:cs="Arial"/>
                <w:bCs/>
                <w:sz w:val="18"/>
                <w:szCs w:val="18"/>
                <w:lang w:val="en-US"/>
              </w:rPr>
              <w:t xml:space="preserve">ata </w:t>
            </w:r>
            <w:r>
              <w:rPr>
                <w:rFonts w:ascii="Arial" w:hAnsi="Arial" w:cs="Arial"/>
                <w:bCs/>
                <w:sz w:val="18"/>
                <w:szCs w:val="18"/>
                <w:lang w:val="en-US"/>
              </w:rPr>
              <w:t xml:space="preserve">measured on solutions </w:t>
            </w:r>
            <w:r w:rsidRPr="00106C25">
              <w:rPr>
                <w:rFonts w:ascii="Arial" w:hAnsi="Arial" w:cs="Arial"/>
                <w:bCs/>
                <w:sz w:val="18"/>
                <w:szCs w:val="18"/>
                <w:lang w:val="en-US"/>
              </w:rPr>
              <w:t xml:space="preserve">at multiple concentrations </w:t>
            </w:r>
            <w:r>
              <w:rPr>
                <w:rFonts w:ascii="Arial" w:hAnsi="Arial" w:cs="Arial"/>
                <w:bCs/>
                <w:sz w:val="18"/>
                <w:szCs w:val="18"/>
                <w:lang w:val="en-US"/>
              </w:rPr>
              <w:t xml:space="preserve">of the biomolecule of interest </w:t>
            </w:r>
            <w:r w:rsidRPr="00106C25">
              <w:rPr>
                <w:rFonts w:ascii="Arial" w:hAnsi="Arial" w:cs="Arial"/>
                <w:bCs/>
                <w:sz w:val="18"/>
                <w:szCs w:val="18"/>
                <w:lang w:val="en-US"/>
              </w:rPr>
              <w:t xml:space="preserve">to </w:t>
            </w:r>
            <w:r>
              <w:rPr>
                <w:rFonts w:ascii="Arial" w:hAnsi="Arial" w:cs="Arial"/>
                <w:bCs/>
                <w:sz w:val="18"/>
                <w:szCs w:val="18"/>
                <w:lang w:val="en-US"/>
              </w:rPr>
              <w:t>evaluate</w:t>
            </w:r>
            <w:r w:rsidRPr="00106C25">
              <w:rPr>
                <w:rFonts w:ascii="Arial" w:hAnsi="Arial" w:cs="Arial"/>
                <w:bCs/>
                <w:sz w:val="18"/>
                <w:szCs w:val="18"/>
                <w:lang w:val="en-US"/>
              </w:rPr>
              <w:t xml:space="preserve"> concentration-dependent </w:t>
            </w:r>
            <w:r>
              <w:rPr>
                <w:rFonts w:ascii="Arial" w:hAnsi="Arial" w:cs="Arial"/>
                <w:bCs/>
                <w:sz w:val="18"/>
                <w:szCs w:val="18"/>
                <w:lang w:val="en-US"/>
              </w:rPr>
              <w:t>behavior indicative of aggregation</w:t>
            </w:r>
            <w:r w:rsidRPr="00106C25">
              <w:rPr>
                <w:rFonts w:ascii="Arial" w:hAnsi="Arial" w:cs="Arial"/>
                <w:bCs/>
                <w:sz w:val="18"/>
                <w:szCs w:val="18"/>
                <w:lang w:val="en-US"/>
              </w:rPr>
              <w:t xml:space="preserve"> or inter</w:t>
            </w:r>
            <w:r>
              <w:rPr>
                <w:rFonts w:ascii="Arial" w:hAnsi="Arial" w:cs="Arial"/>
                <w:bCs/>
                <w:sz w:val="18"/>
                <w:szCs w:val="18"/>
                <w:lang w:val="en-US"/>
              </w:rPr>
              <w:t>-</w:t>
            </w:r>
            <w:r w:rsidRPr="00106C25">
              <w:rPr>
                <w:rFonts w:ascii="Arial" w:hAnsi="Arial" w:cs="Arial"/>
                <w:bCs/>
                <w:sz w:val="18"/>
                <w:szCs w:val="18"/>
                <w:lang w:val="en-US"/>
              </w:rPr>
              <w:t>particle interference</w:t>
            </w:r>
            <w:r>
              <w:rPr>
                <w:rFonts w:ascii="Arial" w:hAnsi="Arial" w:cs="Arial"/>
                <w:bCs/>
                <w:sz w:val="18"/>
                <w:szCs w:val="18"/>
                <w:lang w:val="en-US"/>
              </w:rPr>
              <w:t>; if</w:t>
            </w:r>
            <w:r w:rsidRPr="00106C25">
              <w:rPr>
                <w:rFonts w:ascii="Arial" w:hAnsi="Arial" w:cs="Arial"/>
                <w:bCs/>
                <w:sz w:val="18"/>
                <w:szCs w:val="18"/>
                <w:lang w:val="en-US"/>
              </w:rPr>
              <w:t xml:space="preserve"> no change in </w:t>
            </w:r>
            <w:r w:rsidRPr="00106C25">
              <w:rPr>
                <w:rFonts w:ascii="Arial" w:hAnsi="Arial" w:cs="Arial"/>
                <w:bCs/>
                <w:i/>
                <w:iCs/>
                <w:sz w:val="18"/>
                <w:szCs w:val="18"/>
                <w:lang w:val="en-US"/>
              </w:rPr>
              <w:t>R</w:t>
            </w:r>
            <w:r w:rsidRPr="00106C25">
              <w:rPr>
                <w:rFonts w:ascii="Arial" w:hAnsi="Arial" w:cs="Arial"/>
                <w:bCs/>
                <w:i/>
                <w:iCs/>
                <w:sz w:val="18"/>
                <w:szCs w:val="18"/>
                <w:vertAlign w:val="subscript"/>
                <w:lang w:val="en-US"/>
              </w:rPr>
              <w:t>g</w:t>
            </w:r>
            <w:r w:rsidRPr="00106C25">
              <w:rPr>
                <w:rFonts w:ascii="Arial" w:hAnsi="Arial" w:cs="Arial"/>
                <w:bCs/>
                <w:sz w:val="18"/>
                <w:szCs w:val="18"/>
                <w:lang w:val="en-US"/>
              </w:rPr>
              <w:t xml:space="preserve"> or </w:t>
            </w:r>
            <w:r w:rsidRPr="00106C25">
              <w:rPr>
                <w:rFonts w:ascii="Arial" w:hAnsi="Arial" w:cs="Arial"/>
                <w:bCs/>
                <w:i/>
                <w:iCs/>
                <w:sz w:val="18"/>
                <w:szCs w:val="18"/>
                <w:lang w:val="en-US"/>
              </w:rPr>
              <w:lastRenderedPageBreak/>
              <w:t>I</w:t>
            </w:r>
            <w:r w:rsidRPr="00106C25">
              <w:rPr>
                <w:rFonts w:ascii="Arial" w:hAnsi="Arial" w:cs="Arial"/>
                <w:bCs/>
                <w:sz w:val="18"/>
                <w:szCs w:val="18"/>
                <w:lang w:val="en-US"/>
              </w:rPr>
              <w:t>(0)/</w:t>
            </w:r>
            <w:r>
              <w:rPr>
                <w:rFonts w:ascii="Arial" w:hAnsi="Arial" w:cs="Arial"/>
                <w:bCs/>
                <w:i/>
                <w:iCs/>
                <w:sz w:val="18"/>
                <w:szCs w:val="18"/>
                <w:lang w:val="en-US"/>
              </w:rPr>
              <w:t>C</w:t>
            </w:r>
            <w:r w:rsidRPr="00106C25">
              <w:rPr>
                <w:rFonts w:ascii="Arial" w:hAnsi="Arial" w:cs="Arial"/>
                <w:bCs/>
                <w:sz w:val="18"/>
                <w:szCs w:val="18"/>
                <w:lang w:val="en-US"/>
              </w:rPr>
              <w:t xml:space="preserve"> is observed with increasing concentration (</w:t>
            </w:r>
            <w:r>
              <w:rPr>
                <w:rFonts w:ascii="Arial" w:hAnsi="Arial" w:cs="Arial"/>
                <w:bCs/>
                <w:i/>
                <w:iCs/>
                <w:sz w:val="18"/>
                <w:szCs w:val="18"/>
                <w:lang w:val="en-US"/>
              </w:rPr>
              <w:t>C</w:t>
            </w:r>
            <w:r>
              <w:rPr>
                <w:rFonts w:ascii="Arial" w:hAnsi="Arial" w:cs="Arial"/>
                <w:bCs/>
                <w:iCs/>
                <w:sz w:val="18"/>
                <w:szCs w:val="18"/>
                <w:lang w:val="en-US"/>
              </w:rPr>
              <w:t>, in units of w/v</w:t>
            </w:r>
            <w:r w:rsidRPr="00106C25">
              <w:rPr>
                <w:rFonts w:ascii="Arial" w:hAnsi="Arial" w:cs="Arial"/>
                <w:bCs/>
                <w:sz w:val="18"/>
                <w:szCs w:val="18"/>
                <w:lang w:val="en-US"/>
              </w:rPr>
              <w:t xml:space="preserve">), this fact should be </w:t>
            </w:r>
            <w:r>
              <w:rPr>
                <w:rFonts w:ascii="Arial" w:hAnsi="Arial" w:cs="Arial"/>
                <w:bCs/>
                <w:sz w:val="18"/>
                <w:szCs w:val="18"/>
                <w:lang w:val="en-US"/>
              </w:rPr>
              <w:t>no</w:t>
            </w:r>
            <w:r w:rsidRPr="00106C25">
              <w:rPr>
                <w:rFonts w:ascii="Arial" w:hAnsi="Arial" w:cs="Arial"/>
                <w:bCs/>
                <w:sz w:val="18"/>
                <w:szCs w:val="18"/>
                <w:lang w:val="en-US"/>
              </w:rPr>
              <w:t>ted</w:t>
            </w:r>
            <w:r>
              <w:rPr>
                <w:rFonts w:ascii="Arial" w:hAnsi="Arial" w:cs="Arial"/>
                <w:bCs/>
                <w:sz w:val="18"/>
                <w:szCs w:val="18"/>
                <w:lang w:val="en-US"/>
              </w:rPr>
              <w:t>. Best practice would be to report</w:t>
            </w:r>
            <w:r w:rsidRPr="00CA4EB2">
              <w:rPr>
                <w:rFonts w:ascii="Arial" w:hAnsi="Arial" w:cs="Arial"/>
                <w:bCs/>
                <w:sz w:val="18"/>
                <w:szCs w:val="18"/>
                <w:lang w:val="en-US"/>
              </w:rPr>
              <w:t xml:space="preserve"> </w:t>
            </w:r>
            <w:r w:rsidRPr="00DB08B4">
              <w:rPr>
                <w:rFonts w:ascii="Arial" w:hAnsi="Arial" w:cs="Arial"/>
                <w:bCs/>
                <w:i/>
                <w:sz w:val="18"/>
                <w:szCs w:val="18"/>
                <w:lang w:val="en-US"/>
              </w:rPr>
              <w:t>M</w:t>
            </w:r>
            <w:r w:rsidRPr="00CA4EB2">
              <w:rPr>
                <w:rFonts w:ascii="Arial" w:hAnsi="Arial" w:cs="Arial"/>
                <w:bCs/>
                <w:sz w:val="18"/>
                <w:szCs w:val="18"/>
                <w:lang w:val="en-US"/>
              </w:rPr>
              <w:t xml:space="preserve"> estimates at different concentrations as evidence </w:t>
            </w:r>
            <w:r>
              <w:rPr>
                <w:rFonts w:ascii="Arial" w:hAnsi="Arial" w:cs="Arial"/>
                <w:bCs/>
                <w:sz w:val="18"/>
                <w:szCs w:val="18"/>
                <w:lang w:val="en-US"/>
              </w:rPr>
              <w:t xml:space="preserve">that the analyzed data are </w:t>
            </w:r>
            <w:r w:rsidRPr="00CA4EB2">
              <w:rPr>
                <w:rFonts w:ascii="Arial" w:hAnsi="Arial" w:cs="Arial"/>
                <w:bCs/>
                <w:sz w:val="18"/>
                <w:szCs w:val="18"/>
                <w:lang w:val="en-US"/>
              </w:rPr>
              <w:t>in the dilute</w:t>
            </w:r>
            <w:r>
              <w:rPr>
                <w:rFonts w:ascii="Arial" w:hAnsi="Arial" w:cs="Arial"/>
                <w:bCs/>
                <w:sz w:val="18"/>
                <w:szCs w:val="18"/>
                <w:lang w:val="en-US"/>
              </w:rPr>
              <w:t xml:space="preserve"> approximation </w:t>
            </w:r>
            <w:r w:rsidRPr="00CA4EB2">
              <w:rPr>
                <w:rFonts w:ascii="Arial" w:hAnsi="Arial" w:cs="Arial"/>
                <w:bCs/>
                <w:sz w:val="18"/>
                <w:szCs w:val="18"/>
                <w:lang w:val="en-US"/>
              </w:rPr>
              <w:t>range</w:t>
            </w:r>
            <w:r>
              <w:rPr>
                <w:rFonts w:ascii="Arial" w:hAnsi="Arial" w:cs="Arial"/>
                <w:bCs/>
                <w:sz w:val="18"/>
                <w:szCs w:val="18"/>
                <w:lang w:val="en-US"/>
              </w:rPr>
              <w:t xml:space="preserve"> or to provide</w:t>
            </w:r>
            <w:r w:rsidRPr="00CA4EB2">
              <w:rPr>
                <w:rFonts w:ascii="Arial" w:hAnsi="Arial" w:cs="Arial"/>
                <w:bCs/>
                <w:sz w:val="18"/>
                <w:szCs w:val="18"/>
                <w:lang w:val="en-US"/>
              </w:rPr>
              <w:t xml:space="preserve"> a plot of </w:t>
            </w:r>
            <w:r w:rsidRPr="00786A56">
              <w:rPr>
                <w:rFonts w:ascii="Arial" w:hAnsi="Arial" w:cs="Arial"/>
                <w:bCs/>
                <w:i/>
                <w:sz w:val="18"/>
                <w:szCs w:val="18"/>
                <w:lang w:val="en-US"/>
              </w:rPr>
              <w:t>I</w:t>
            </w:r>
            <w:r w:rsidRPr="00CA4EB2">
              <w:rPr>
                <w:rFonts w:ascii="Arial" w:hAnsi="Arial" w:cs="Arial"/>
                <w:bCs/>
                <w:sz w:val="18"/>
                <w:szCs w:val="18"/>
                <w:lang w:val="en-US"/>
              </w:rPr>
              <w:t>(0)/</w:t>
            </w:r>
            <w:r>
              <w:rPr>
                <w:rFonts w:ascii="Arial" w:hAnsi="Arial" w:cs="Arial"/>
                <w:bCs/>
                <w:i/>
                <w:sz w:val="18"/>
                <w:szCs w:val="18"/>
                <w:lang w:val="en-US"/>
              </w:rPr>
              <w:t>C</w:t>
            </w:r>
            <w:r>
              <w:rPr>
                <w:rFonts w:ascii="Arial" w:hAnsi="Arial" w:cs="Arial"/>
                <w:bCs/>
                <w:sz w:val="18"/>
                <w:szCs w:val="18"/>
                <w:lang w:val="en-US"/>
              </w:rPr>
              <w:t xml:space="preserve"> </w:t>
            </w:r>
            <w:r w:rsidRPr="00304C30">
              <w:rPr>
                <w:rFonts w:ascii="Arial" w:hAnsi="Arial" w:cs="Arial"/>
                <w:bCs/>
                <w:i/>
                <w:sz w:val="18"/>
                <w:szCs w:val="18"/>
                <w:lang w:val="en-US"/>
              </w:rPr>
              <w:t>vs</w:t>
            </w:r>
            <w:r w:rsidRPr="00CA4EB2">
              <w:rPr>
                <w:rFonts w:ascii="Arial" w:hAnsi="Arial" w:cs="Arial"/>
                <w:bCs/>
                <w:sz w:val="18"/>
                <w:szCs w:val="18"/>
                <w:lang w:val="en-US"/>
              </w:rPr>
              <w:t xml:space="preserve"> </w:t>
            </w:r>
            <w:r>
              <w:rPr>
                <w:rFonts w:ascii="Arial" w:hAnsi="Arial" w:cs="Arial"/>
                <w:bCs/>
                <w:i/>
                <w:sz w:val="18"/>
                <w:szCs w:val="18"/>
                <w:lang w:val="en-US"/>
              </w:rPr>
              <w:t>C</w:t>
            </w:r>
            <w:r>
              <w:rPr>
                <w:rFonts w:ascii="Arial" w:hAnsi="Arial" w:cs="Arial"/>
                <w:bCs/>
                <w:sz w:val="18"/>
                <w:szCs w:val="18"/>
                <w:lang w:val="en-US"/>
              </w:rPr>
              <w:t>.</w:t>
            </w:r>
          </w:p>
        </w:tc>
      </w:tr>
      <w:tr w:rsidR="00E308BD" w:rsidRPr="00106C25" w:rsidTr="00B01E63">
        <w:trPr>
          <w:trHeight w:val="33"/>
        </w:trPr>
        <w:tc>
          <w:tcPr>
            <w:tcW w:w="9180" w:type="dxa"/>
          </w:tcPr>
          <w:p w:rsidR="00E308BD" w:rsidRDefault="00E308BD" w:rsidP="003313EE">
            <w:pPr>
              <w:spacing w:beforeLines="60" w:before="144" w:afterLines="60" w:after="144"/>
              <w:rPr>
                <w:rFonts w:ascii="Arial" w:hAnsi="Arial" w:cs="Arial"/>
                <w:bCs/>
                <w:sz w:val="18"/>
                <w:szCs w:val="18"/>
                <w:lang w:val="en-US"/>
              </w:rPr>
            </w:pPr>
            <w:r>
              <w:rPr>
                <w:rFonts w:ascii="Arial" w:hAnsi="Arial" w:cs="Arial"/>
                <w:bCs/>
                <w:sz w:val="18"/>
                <w:szCs w:val="18"/>
                <w:lang w:val="en-US"/>
              </w:rPr>
              <w:lastRenderedPageBreak/>
              <w:t xml:space="preserve">A dimensionless Kratky plot as a check on the degree of folding and/or flexibility in the scattering particle. Kratky and/or Porod-Debye plots might also be used to assess potential flexibility. </w:t>
            </w:r>
          </w:p>
        </w:tc>
      </w:tr>
      <w:tr w:rsidR="00E308BD" w:rsidRPr="00106C25" w:rsidTr="00B01E63">
        <w:trPr>
          <w:trHeight w:val="33"/>
        </w:trPr>
        <w:tc>
          <w:tcPr>
            <w:tcW w:w="9180" w:type="dxa"/>
          </w:tcPr>
          <w:p w:rsidR="00E308BD" w:rsidRDefault="00E308BD" w:rsidP="00CC199E">
            <w:pPr>
              <w:spacing w:beforeLines="60" w:before="144" w:afterLines="60" w:after="144"/>
              <w:rPr>
                <w:rFonts w:ascii="Arial" w:hAnsi="Arial" w:cs="Arial"/>
                <w:bCs/>
                <w:sz w:val="18"/>
                <w:szCs w:val="18"/>
                <w:lang w:val="en-US"/>
              </w:rPr>
            </w:pPr>
            <w:r>
              <w:rPr>
                <w:rFonts w:ascii="Arial" w:hAnsi="Arial" w:cs="Arial"/>
                <w:bCs/>
                <w:sz w:val="18"/>
                <w:szCs w:val="18"/>
                <w:lang w:val="en-US"/>
              </w:rPr>
              <w:t xml:space="preserve">For SEC-SAS data, in the case of single well-resolved peaks, a plot of </w:t>
            </w:r>
            <w:r w:rsidRPr="00F200C5">
              <w:rPr>
                <w:rFonts w:ascii="Arial" w:hAnsi="Arial" w:cs="Arial"/>
                <w:bCs/>
                <w:i/>
                <w:sz w:val="18"/>
                <w:szCs w:val="18"/>
                <w:lang w:val="en-US"/>
              </w:rPr>
              <w:t>I</w:t>
            </w:r>
            <w:r>
              <w:rPr>
                <w:rFonts w:ascii="Arial" w:hAnsi="Arial" w:cs="Arial"/>
                <w:bCs/>
                <w:sz w:val="18"/>
                <w:szCs w:val="18"/>
                <w:lang w:val="en-US"/>
              </w:rPr>
              <w:t xml:space="preserve">(0) and </w:t>
            </w:r>
            <w:r w:rsidRPr="00F200C5">
              <w:rPr>
                <w:rFonts w:ascii="Arial" w:hAnsi="Arial" w:cs="Arial"/>
                <w:bCs/>
                <w:i/>
                <w:sz w:val="18"/>
                <w:szCs w:val="18"/>
                <w:lang w:val="en-US"/>
              </w:rPr>
              <w:t>R</w:t>
            </w:r>
            <w:r w:rsidRPr="00F200C5">
              <w:rPr>
                <w:rFonts w:ascii="Arial" w:hAnsi="Arial" w:cs="Arial"/>
                <w:bCs/>
                <w:i/>
                <w:sz w:val="18"/>
                <w:szCs w:val="18"/>
                <w:vertAlign w:val="subscript"/>
                <w:lang w:val="en-US"/>
              </w:rPr>
              <w:t>g</w:t>
            </w:r>
            <w:r>
              <w:rPr>
                <w:rFonts w:ascii="Arial" w:hAnsi="Arial" w:cs="Arial"/>
                <w:bCs/>
                <w:sz w:val="18"/>
                <w:szCs w:val="18"/>
                <w:lang w:val="en-US"/>
              </w:rPr>
              <w:t xml:space="preserve"> as a function of measurement time or measurement frame, and correlated UV traces if used for estimating concentrations. For more complex cases, deconvolution may be needed, </w:t>
            </w:r>
            <w:r w:rsidRPr="00EF4953">
              <w:rPr>
                <w:rFonts w:ascii="Arial" w:hAnsi="Arial" w:cs="Arial"/>
                <w:bCs/>
                <w:i/>
                <w:sz w:val="18"/>
                <w:szCs w:val="18"/>
                <w:lang w:val="en-US"/>
              </w:rPr>
              <w:t>e.g.</w:t>
            </w:r>
            <w:r>
              <w:rPr>
                <w:rFonts w:ascii="Arial" w:hAnsi="Arial" w:cs="Arial"/>
                <w:bCs/>
                <w:sz w:val="18"/>
                <w:szCs w:val="18"/>
                <w:lang w:val="en-US"/>
              </w:rPr>
              <w:t xml:space="preserve"> using the HPLC-SAXS module of US-SUMO </w:t>
            </w:r>
            <w:hyperlink r:id="rId13" w:history="1">
              <w:r w:rsidRPr="0094604B">
                <w:rPr>
                  <w:rStyle w:val="Hyperlink"/>
                  <w:rFonts w:ascii="Arial" w:hAnsi="Arial" w:cs="Arial"/>
                  <w:bCs/>
                  <w:lang w:val="en-US"/>
                </w:rPr>
                <w:t>http://www.somo.uthscsa.edu/</w:t>
              </w:r>
            </w:hyperlink>
            <w:r>
              <w:rPr>
                <w:rFonts w:ascii="Arial" w:hAnsi="Arial" w:cs="Arial"/>
                <w:bCs/>
                <w:sz w:val="18"/>
                <w:szCs w:val="18"/>
                <w:lang w:val="en-US"/>
              </w:rPr>
              <w:t xml:space="preserve">. </w:t>
            </w:r>
          </w:p>
        </w:tc>
      </w:tr>
      <w:tr w:rsidR="00E308BD" w:rsidRPr="00106C25" w:rsidTr="00BC2109">
        <w:trPr>
          <w:trHeight w:val="903"/>
        </w:trPr>
        <w:tc>
          <w:tcPr>
            <w:tcW w:w="9180" w:type="dxa"/>
          </w:tcPr>
          <w:p w:rsidR="00E308BD" w:rsidRPr="00106C25" w:rsidRDefault="00E308BD" w:rsidP="00CF259B">
            <w:pPr>
              <w:spacing w:beforeLines="60" w:before="144" w:afterLines="60" w:after="144"/>
              <w:rPr>
                <w:rFonts w:ascii="Arial" w:hAnsi="Arial" w:cs="Arial"/>
                <w:bCs/>
                <w:sz w:val="18"/>
                <w:szCs w:val="18"/>
                <w:lang w:val="en-US"/>
              </w:rPr>
            </w:pPr>
            <w:r>
              <w:rPr>
                <w:rFonts w:ascii="Arial" w:hAnsi="Arial" w:cs="Arial"/>
                <w:bCs/>
                <w:sz w:val="18"/>
                <w:szCs w:val="18"/>
                <w:lang w:val="en-US"/>
              </w:rPr>
              <w:t>D</w:t>
            </w:r>
            <w:r w:rsidRPr="00106C25">
              <w:rPr>
                <w:rFonts w:ascii="Arial" w:hAnsi="Arial" w:cs="Arial"/>
                <w:bCs/>
                <w:sz w:val="18"/>
                <w:szCs w:val="18"/>
                <w:lang w:val="en-US"/>
              </w:rPr>
              <w:t xml:space="preserve">ata </w:t>
            </w:r>
            <w:r>
              <w:rPr>
                <w:rFonts w:ascii="Arial" w:hAnsi="Arial" w:cs="Arial"/>
                <w:bCs/>
                <w:sz w:val="18"/>
                <w:szCs w:val="18"/>
                <w:lang w:val="en-US"/>
              </w:rPr>
              <w:t>processing</w:t>
            </w:r>
            <w:r w:rsidRPr="00106C25">
              <w:rPr>
                <w:rFonts w:ascii="Arial" w:hAnsi="Arial" w:cs="Arial"/>
                <w:bCs/>
                <w:sz w:val="18"/>
                <w:szCs w:val="18"/>
                <w:lang w:val="en-US"/>
              </w:rPr>
              <w:t xml:space="preserve"> </w:t>
            </w:r>
            <w:r>
              <w:rPr>
                <w:rFonts w:ascii="Arial" w:hAnsi="Arial" w:cs="Arial"/>
                <w:bCs/>
                <w:sz w:val="18"/>
                <w:szCs w:val="18"/>
                <w:lang w:val="en-US"/>
              </w:rPr>
              <w:t xml:space="preserve">used to obtain the final data set for analysis and modelling </w:t>
            </w:r>
            <w:r w:rsidRPr="00106C25">
              <w:rPr>
                <w:rFonts w:ascii="Arial" w:hAnsi="Arial" w:cs="Arial"/>
                <w:bCs/>
                <w:sz w:val="18"/>
                <w:szCs w:val="18"/>
                <w:lang w:val="en-US"/>
              </w:rPr>
              <w:t>(</w:t>
            </w:r>
            <w:r w:rsidRPr="00FD304F">
              <w:rPr>
                <w:rFonts w:ascii="Arial" w:hAnsi="Arial" w:cs="Arial"/>
                <w:bCs/>
                <w:sz w:val="18"/>
                <w:szCs w:val="18"/>
                <w:lang w:val="en-US"/>
              </w:rPr>
              <w:t>including</w:t>
            </w:r>
            <w:r w:rsidRPr="00106C25">
              <w:rPr>
                <w:rFonts w:ascii="Arial" w:hAnsi="Arial" w:cs="Arial"/>
                <w:bCs/>
                <w:sz w:val="18"/>
                <w:szCs w:val="18"/>
                <w:lang w:val="en-US"/>
              </w:rPr>
              <w:t xml:space="preserve"> </w:t>
            </w:r>
            <w:r>
              <w:rPr>
                <w:rFonts w:ascii="Arial" w:hAnsi="Arial" w:cs="Arial"/>
                <w:bCs/>
                <w:sz w:val="18"/>
                <w:szCs w:val="18"/>
                <w:lang w:val="en-US"/>
              </w:rPr>
              <w:t xml:space="preserve">data reduction to </w:t>
            </w:r>
            <w:r w:rsidRPr="00793D15">
              <w:rPr>
                <w:rFonts w:ascii="Arial" w:hAnsi="Arial" w:cs="Arial"/>
                <w:bCs/>
                <w:i/>
                <w:sz w:val="18"/>
                <w:szCs w:val="18"/>
                <w:lang w:val="en-US"/>
              </w:rPr>
              <w:t>I</w:t>
            </w:r>
            <w:r>
              <w:rPr>
                <w:rFonts w:ascii="Arial" w:hAnsi="Arial" w:cs="Arial"/>
                <w:bCs/>
                <w:sz w:val="18"/>
                <w:szCs w:val="18"/>
                <w:lang w:val="en-US"/>
              </w:rPr>
              <w:t>(</w:t>
            </w:r>
            <w:r w:rsidRPr="00793D15">
              <w:rPr>
                <w:rFonts w:ascii="Arial" w:hAnsi="Arial" w:cs="Arial"/>
                <w:bCs/>
                <w:i/>
                <w:sz w:val="18"/>
                <w:szCs w:val="18"/>
                <w:lang w:val="en-US"/>
              </w:rPr>
              <w:t>q</w:t>
            </w:r>
            <w:r>
              <w:rPr>
                <w:rFonts w:ascii="Arial" w:hAnsi="Arial" w:cs="Arial"/>
                <w:bCs/>
                <w:sz w:val="18"/>
                <w:szCs w:val="18"/>
                <w:lang w:val="en-US"/>
              </w:rPr>
              <w:t xml:space="preserve">) </w:t>
            </w:r>
            <w:r w:rsidRPr="00304C30">
              <w:rPr>
                <w:rFonts w:ascii="Arial" w:hAnsi="Arial" w:cs="Arial"/>
                <w:bCs/>
                <w:i/>
                <w:sz w:val="18"/>
                <w:szCs w:val="18"/>
                <w:lang w:val="en-US"/>
              </w:rPr>
              <w:t>vs</w:t>
            </w:r>
            <w:r>
              <w:rPr>
                <w:rFonts w:ascii="Arial" w:hAnsi="Arial" w:cs="Arial"/>
                <w:bCs/>
                <w:sz w:val="18"/>
                <w:szCs w:val="18"/>
                <w:lang w:val="en-US"/>
              </w:rPr>
              <w:t xml:space="preserve"> </w:t>
            </w:r>
            <w:r w:rsidRPr="00793D15">
              <w:rPr>
                <w:rFonts w:ascii="Arial" w:hAnsi="Arial" w:cs="Arial"/>
                <w:bCs/>
                <w:i/>
                <w:sz w:val="18"/>
                <w:szCs w:val="18"/>
                <w:lang w:val="en-US"/>
              </w:rPr>
              <w:t>q</w:t>
            </w:r>
            <w:r>
              <w:rPr>
                <w:rFonts w:ascii="Arial" w:hAnsi="Arial" w:cs="Arial"/>
                <w:bCs/>
                <w:sz w:val="18"/>
                <w:szCs w:val="18"/>
                <w:lang w:val="en-US"/>
              </w:rPr>
              <w:t xml:space="preserve">, solvent subtraction, </w:t>
            </w:r>
            <w:r w:rsidRPr="00106C25">
              <w:rPr>
                <w:rFonts w:ascii="Arial" w:hAnsi="Arial" w:cs="Arial"/>
                <w:bCs/>
                <w:sz w:val="18"/>
                <w:szCs w:val="18"/>
                <w:lang w:val="en-US"/>
              </w:rPr>
              <w:t>merging of multiple data sets, extrapolation to infinite dilution, etc).</w:t>
            </w:r>
            <w:r>
              <w:rPr>
                <w:rFonts w:ascii="Arial" w:hAnsi="Arial" w:cs="Arial"/>
                <w:bCs/>
                <w:sz w:val="18"/>
                <w:szCs w:val="18"/>
                <w:lang w:val="en-US"/>
              </w:rPr>
              <w:t xml:space="preserve"> For such processed data, the original measurements should be deposited in a publicly available data bank along with the precise protocol used for processing.</w:t>
            </w:r>
          </w:p>
        </w:tc>
      </w:tr>
      <w:tr w:rsidR="00E308BD" w:rsidRPr="008F6EEA" w:rsidTr="00B01E63">
        <w:trPr>
          <w:trHeight w:val="33"/>
        </w:trPr>
        <w:tc>
          <w:tcPr>
            <w:tcW w:w="9180" w:type="dxa"/>
          </w:tcPr>
          <w:p w:rsidR="00E308BD" w:rsidRPr="008F6EEA" w:rsidRDefault="00E308BD" w:rsidP="00F21C61">
            <w:pPr>
              <w:spacing w:before="60" w:after="60" w:line="240" w:lineRule="exact"/>
              <w:rPr>
                <w:rFonts w:ascii="Arial" w:hAnsi="Arial" w:cs="Arial"/>
                <w:bCs/>
                <w:i/>
                <w:sz w:val="18"/>
                <w:szCs w:val="18"/>
                <w:lang w:val="en-US"/>
              </w:rPr>
            </w:pPr>
            <w:r w:rsidRPr="00106C25">
              <w:rPr>
                <w:rFonts w:ascii="Arial" w:hAnsi="Arial" w:cs="Arial"/>
                <w:bCs/>
                <w:sz w:val="18"/>
                <w:szCs w:val="18"/>
                <w:lang w:val="en-US"/>
              </w:rPr>
              <w:t xml:space="preserve">For contrast variation experiments the nature and number of contrast points </w:t>
            </w:r>
            <w:r>
              <w:rPr>
                <w:rFonts w:ascii="Arial" w:hAnsi="Arial" w:cs="Arial"/>
                <w:bCs/>
                <w:sz w:val="18"/>
                <w:szCs w:val="18"/>
                <w:lang w:val="en-US"/>
              </w:rPr>
              <w:t>with a</w:t>
            </w:r>
            <w:r w:rsidRPr="00106C25">
              <w:rPr>
                <w:rFonts w:ascii="Arial" w:hAnsi="Arial" w:cs="Arial"/>
                <w:bCs/>
                <w:sz w:val="18"/>
                <w:szCs w:val="18"/>
                <w:lang w:val="en-US"/>
              </w:rPr>
              <w:t xml:space="preserve"> plot of normalized ±√</w:t>
            </w:r>
            <w:r w:rsidRPr="00106C25">
              <w:rPr>
                <w:rFonts w:ascii="Arial" w:hAnsi="Arial" w:cs="Arial"/>
                <w:bCs/>
                <w:i/>
                <w:iCs/>
                <w:sz w:val="18"/>
                <w:szCs w:val="18"/>
                <w:lang w:val="en-US"/>
              </w:rPr>
              <w:t>I</w:t>
            </w:r>
            <w:r w:rsidRPr="00106C25">
              <w:rPr>
                <w:rFonts w:ascii="Arial" w:hAnsi="Arial" w:cs="Arial"/>
                <w:bCs/>
                <w:sz w:val="18"/>
                <w:szCs w:val="18"/>
                <w:lang w:val="en-US"/>
              </w:rPr>
              <w:t xml:space="preserve">(0) </w:t>
            </w:r>
            <w:r w:rsidRPr="00106C25">
              <w:rPr>
                <w:rFonts w:ascii="Arial" w:hAnsi="Arial" w:cs="Arial"/>
                <w:bCs/>
                <w:i/>
                <w:iCs/>
                <w:sz w:val="18"/>
                <w:szCs w:val="18"/>
                <w:lang w:val="en-US"/>
              </w:rPr>
              <w:t>versus</w:t>
            </w:r>
            <w:r w:rsidRPr="00106C25">
              <w:rPr>
                <w:rFonts w:ascii="Arial" w:hAnsi="Arial" w:cs="Arial"/>
                <w:bCs/>
                <w:sz w:val="18"/>
                <w:szCs w:val="18"/>
                <w:lang w:val="en-US"/>
              </w:rPr>
              <w:t xml:space="preserve"> solvent density</w:t>
            </w:r>
            <w:r>
              <w:rPr>
                <w:rFonts w:ascii="Arial" w:hAnsi="Arial" w:cs="Arial"/>
                <w:bCs/>
                <w:sz w:val="18"/>
                <w:szCs w:val="18"/>
                <w:lang w:val="en-US"/>
              </w:rPr>
              <w:t xml:space="preserve"> identifying the</w:t>
            </w:r>
            <w:r w:rsidRPr="00106C25">
              <w:rPr>
                <w:rFonts w:ascii="Arial" w:hAnsi="Arial" w:cs="Arial"/>
                <w:bCs/>
                <w:sz w:val="18"/>
                <w:szCs w:val="18"/>
                <w:lang w:val="en-US"/>
              </w:rPr>
              <w:t xml:space="preserve"> </w:t>
            </w:r>
            <w:r>
              <w:rPr>
                <w:rFonts w:ascii="Arial" w:hAnsi="Arial" w:cs="Arial"/>
                <w:bCs/>
                <w:sz w:val="18"/>
                <w:szCs w:val="18"/>
                <w:lang w:val="en-US"/>
              </w:rPr>
              <w:t xml:space="preserve">total </w:t>
            </w:r>
            <w:r w:rsidRPr="00106C25">
              <w:rPr>
                <w:rFonts w:ascii="Arial" w:hAnsi="Arial" w:cs="Arial"/>
                <w:bCs/>
                <w:sz w:val="18"/>
                <w:szCs w:val="18"/>
                <w:lang w:val="en-US"/>
              </w:rPr>
              <w:t xml:space="preserve">particle </w:t>
            </w:r>
            <w:r>
              <w:rPr>
                <w:rFonts w:ascii="Arial" w:hAnsi="Arial" w:cs="Arial"/>
                <w:bCs/>
                <w:sz w:val="18"/>
                <w:szCs w:val="18"/>
                <w:lang w:val="en-US"/>
              </w:rPr>
              <w:t xml:space="preserve">solvent </w:t>
            </w:r>
            <w:r w:rsidRPr="00106C25">
              <w:rPr>
                <w:rFonts w:ascii="Arial" w:hAnsi="Arial" w:cs="Arial"/>
                <w:bCs/>
                <w:sz w:val="18"/>
                <w:szCs w:val="18"/>
                <w:lang w:val="en-US"/>
              </w:rPr>
              <w:t>match point</w:t>
            </w:r>
            <w:r>
              <w:rPr>
                <w:rFonts w:ascii="Arial" w:hAnsi="Arial" w:cs="Arial"/>
                <w:bCs/>
                <w:sz w:val="18"/>
                <w:szCs w:val="18"/>
                <w:lang w:val="en-US"/>
              </w:rPr>
              <w:t xml:space="preserve"> along with transmissions at each contrast with controls for pure </w:t>
            </w:r>
            <w:r w:rsidRPr="002D4B21">
              <w:rPr>
                <w:rFonts w:ascii="Arial" w:hAnsi="Arial" w:cs="Arial"/>
                <w:bCs/>
                <w:sz w:val="18"/>
                <w:szCs w:val="18"/>
                <w:vertAlign w:val="superscript"/>
                <w:lang w:val="en-US"/>
              </w:rPr>
              <w:t>1</w:t>
            </w:r>
            <w:r>
              <w:rPr>
                <w:rFonts w:ascii="Arial" w:hAnsi="Arial" w:cs="Arial"/>
                <w:bCs/>
                <w:sz w:val="18"/>
                <w:szCs w:val="18"/>
                <w:lang w:val="en-US"/>
              </w:rPr>
              <w:t>H</w:t>
            </w:r>
            <w:r w:rsidRPr="002D4B21">
              <w:rPr>
                <w:rFonts w:ascii="Arial" w:hAnsi="Arial" w:cs="Arial"/>
                <w:bCs/>
                <w:sz w:val="18"/>
                <w:szCs w:val="18"/>
                <w:vertAlign w:val="subscript"/>
                <w:lang w:val="en-US"/>
              </w:rPr>
              <w:t>2</w:t>
            </w:r>
            <w:r>
              <w:rPr>
                <w:rFonts w:ascii="Arial" w:hAnsi="Arial" w:cs="Arial"/>
                <w:bCs/>
                <w:sz w:val="18"/>
                <w:szCs w:val="18"/>
                <w:lang w:val="en-US"/>
              </w:rPr>
              <w:t xml:space="preserve">O and </w:t>
            </w:r>
            <w:r w:rsidRPr="002D4B21">
              <w:rPr>
                <w:rFonts w:ascii="Arial" w:hAnsi="Arial" w:cs="Arial"/>
                <w:bCs/>
                <w:sz w:val="18"/>
                <w:szCs w:val="18"/>
                <w:vertAlign w:val="superscript"/>
                <w:lang w:val="en-US"/>
              </w:rPr>
              <w:t>2</w:t>
            </w:r>
            <w:r>
              <w:rPr>
                <w:rFonts w:ascii="Arial" w:hAnsi="Arial" w:cs="Arial"/>
                <w:bCs/>
                <w:sz w:val="18"/>
                <w:szCs w:val="18"/>
                <w:lang w:val="en-US"/>
              </w:rPr>
              <w:t>H</w:t>
            </w:r>
            <w:r w:rsidRPr="002D4B21">
              <w:rPr>
                <w:rFonts w:ascii="Arial" w:hAnsi="Arial" w:cs="Arial"/>
                <w:bCs/>
                <w:sz w:val="18"/>
                <w:szCs w:val="18"/>
                <w:vertAlign w:val="subscript"/>
                <w:lang w:val="en-US"/>
              </w:rPr>
              <w:t>2</w:t>
            </w:r>
            <w:r>
              <w:rPr>
                <w:rFonts w:ascii="Arial" w:hAnsi="Arial" w:cs="Arial"/>
                <w:bCs/>
                <w:sz w:val="18"/>
                <w:szCs w:val="18"/>
                <w:lang w:val="en-US"/>
              </w:rPr>
              <w:t>O for calibration</w:t>
            </w:r>
            <w:r w:rsidRPr="00106C25">
              <w:rPr>
                <w:rFonts w:ascii="Arial" w:hAnsi="Arial" w:cs="Arial"/>
                <w:bCs/>
                <w:sz w:val="18"/>
                <w:szCs w:val="18"/>
                <w:lang w:val="en-US"/>
              </w:rPr>
              <w:t>.</w:t>
            </w:r>
          </w:p>
        </w:tc>
      </w:tr>
      <w:tr w:rsidR="00E308BD" w:rsidRPr="008F6EEA" w:rsidTr="00B01E63">
        <w:trPr>
          <w:trHeight w:val="33"/>
        </w:trPr>
        <w:tc>
          <w:tcPr>
            <w:tcW w:w="9180" w:type="dxa"/>
          </w:tcPr>
          <w:p w:rsidR="00E308BD" w:rsidRPr="00106C25" w:rsidRDefault="00E308BD" w:rsidP="0058218F">
            <w:pPr>
              <w:spacing w:before="60" w:after="60" w:line="240" w:lineRule="exact"/>
              <w:rPr>
                <w:rFonts w:ascii="Arial" w:hAnsi="Arial" w:cs="Arial"/>
                <w:bCs/>
                <w:sz w:val="18"/>
                <w:szCs w:val="18"/>
                <w:lang w:val="en-US"/>
              </w:rPr>
            </w:pPr>
            <w:r w:rsidRPr="000A0725">
              <w:rPr>
                <w:rFonts w:ascii="Arial" w:hAnsi="Arial" w:cs="Arial"/>
                <w:bCs/>
                <w:sz w:val="18"/>
                <w:szCs w:val="18"/>
                <w:lang w:val="en-US"/>
              </w:rPr>
              <w:t>For the contrast variation experiments</w:t>
            </w:r>
            <w:r>
              <w:rPr>
                <w:rFonts w:ascii="Arial" w:hAnsi="Arial" w:cs="Arial"/>
                <w:bCs/>
                <w:sz w:val="18"/>
                <w:szCs w:val="18"/>
                <w:lang w:val="en-US"/>
              </w:rPr>
              <w:t xml:space="preserve"> of assemblies of components with different mean </w:t>
            </w:r>
            <w:r w:rsidRPr="00C363B7">
              <w:rPr>
                <w:rFonts w:ascii="Arial" w:hAnsi="Arial" w:cs="Arial"/>
                <w:bCs/>
                <w:i/>
                <w:sz w:val="18"/>
                <w:szCs w:val="18"/>
                <w:lang w:val="en-US"/>
              </w:rPr>
              <w:t>Δ</w:t>
            </w:r>
            <w:r w:rsidRPr="00C363B7">
              <w:rPr>
                <w:rFonts w:ascii="Arial" w:hAnsi="Arial" w:cs="Arial"/>
                <w:bCs/>
                <w:i/>
                <w:sz w:val="18"/>
                <w:szCs w:val="18"/>
                <w:lang w:val="en-US"/>
              </w:rPr>
              <w:sym w:font="Symbol" w:char="F072"/>
            </w:r>
            <w:r w:rsidRPr="000A0725">
              <w:rPr>
                <w:rFonts w:ascii="Arial" w:hAnsi="Arial" w:cs="Arial"/>
                <w:bCs/>
                <w:sz w:val="18"/>
                <w:szCs w:val="18"/>
                <w:lang w:val="en-US"/>
              </w:rPr>
              <w:t xml:space="preserve">, </w:t>
            </w:r>
            <w:r w:rsidRPr="00C363B7">
              <w:rPr>
                <w:rFonts w:ascii="Arial" w:hAnsi="Arial" w:cs="Arial"/>
                <w:bCs/>
                <w:i/>
                <w:sz w:val="18"/>
                <w:szCs w:val="18"/>
                <w:lang w:val="en-US"/>
              </w:rPr>
              <w:t>M</w:t>
            </w:r>
            <w:r>
              <w:rPr>
                <w:rFonts w:ascii="Arial" w:hAnsi="Arial" w:cs="Arial"/>
                <w:bCs/>
                <w:sz w:val="18"/>
                <w:szCs w:val="18"/>
                <w:lang w:val="en-US"/>
              </w:rPr>
              <w:t xml:space="preserve"> or </w:t>
            </w:r>
            <w:r w:rsidRPr="00C363B7">
              <w:rPr>
                <w:rFonts w:ascii="Arial" w:hAnsi="Arial" w:cs="Arial"/>
                <w:bCs/>
                <w:i/>
                <w:sz w:val="18"/>
                <w:szCs w:val="18"/>
                <w:lang w:val="en-US"/>
              </w:rPr>
              <w:t>V</w:t>
            </w:r>
            <w:r>
              <w:rPr>
                <w:rFonts w:ascii="Arial" w:hAnsi="Arial" w:cs="Arial"/>
                <w:bCs/>
                <w:sz w:val="18"/>
                <w:szCs w:val="18"/>
                <w:lang w:val="en-US"/>
              </w:rPr>
              <w:t xml:space="preserve"> estimates from </w:t>
            </w:r>
            <w:r w:rsidRPr="00C363B7">
              <w:rPr>
                <w:rFonts w:ascii="Arial" w:hAnsi="Arial" w:cs="Arial"/>
                <w:bCs/>
                <w:i/>
                <w:sz w:val="18"/>
                <w:szCs w:val="18"/>
                <w:lang w:val="en-US"/>
              </w:rPr>
              <w:t>I</w:t>
            </w:r>
            <w:r>
              <w:rPr>
                <w:rFonts w:ascii="Arial" w:hAnsi="Arial" w:cs="Arial"/>
                <w:bCs/>
                <w:sz w:val="18"/>
                <w:szCs w:val="18"/>
                <w:lang w:val="en-US"/>
              </w:rPr>
              <w:t xml:space="preserve">(0) for each contrast point, </w:t>
            </w:r>
            <w:r w:rsidRPr="000A0725">
              <w:rPr>
                <w:rFonts w:ascii="Arial" w:hAnsi="Arial" w:cs="Arial"/>
                <w:bCs/>
                <w:sz w:val="18"/>
                <w:szCs w:val="18"/>
                <w:lang w:val="en-US"/>
              </w:rPr>
              <w:t xml:space="preserve">Stuhrmann plots </w:t>
            </w:r>
            <w:r>
              <w:rPr>
                <w:rFonts w:ascii="Arial" w:hAnsi="Arial" w:cs="Arial"/>
                <w:bCs/>
                <w:sz w:val="18"/>
                <w:szCs w:val="18"/>
                <w:lang w:val="en-US"/>
              </w:rPr>
              <w:t xml:space="preserve"> and derived </w:t>
            </w:r>
            <w:r w:rsidRPr="00C363B7">
              <w:rPr>
                <w:rFonts w:ascii="Arial" w:hAnsi="Arial" w:cs="Arial"/>
                <w:bCs/>
                <w:i/>
                <w:sz w:val="18"/>
                <w:szCs w:val="18"/>
                <w:lang w:val="en-US"/>
              </w:rPr>
              <w:t>R</w:t>
            </w:r>
            <w:r w:rsidRPr="00C363B7">
              <w:rPr>
                <w:rFonts w:ascii="Arial" w:hAnsi="Arial" w:cs="Arial"/>
                <w:bCs/>
                <w:i/>
                <w:sz w:val="18"/>
                <w:szCs w:val="18"/>
                <w:vertAlign w:val="subscript"/>
                <w:lang w:val="en-US"/>
              </w:rPr>
              <w:t>g</w:t>
            </w:r>
            <w:r>
              <w:rPr>
                <w:rFonts w:ascii="Arial" w:hAnsi="Arial" w:cs="Arial"/>
                <w:bCs/>
                <w:sz w:val="18"/>
                <w:szCs w:val="18"/>
                <w:lang w:val="en-US"/>
              </w:rPr>
              <w:t xml:space="preserve"> values for individual components and whole particle at infinite contrast and</w:t>
            </w:r>
            <w:r w:rsidRPr="000A0725">
              <w:rPr>
                <w:rFonts w:ascii="Arial" w:hAnsi="Arial" w:cs="Arial"/>
                <w:bCs/>
                <w:sz w:val="18"/>
                <w:szCs w:val="18"/>
                <w:lang w:val="en-US"/>
              </w:rPr>
              <w:t xml:space="preserve"> </w:t>
            </w:r>
            <w:r>
              <w:rPr>
                <w:rFonts w:ascii="Arial" w:hAnsi="Arial" w:cs="Arial"/>
                <w:bCs/>
                <w:sz w:val="18"/>
                <w:szCs w:val="18"/>
                <w:lang w:val="en-US"/>
              </w:rPr>
              <w:t>e</w:t>
            </w:r>
            <w:r w:rsidRPr="000A0725">
              <w:rPr>
                <w:rFonts w:ascii="Arial" w:hAnsi="Arial" w:cs="Arial"/>
                <w:bCs/>
                <w:sz w:val="18"/>
                <w:szCs w:val="18"/>
                <w:lang w:val="en-US"/>
              </w:rPr>
              <w:t>xtracted component scattering functions (including cross-term)</w:t>
            </w:r>
            <w:r>
              <w:rPr>
                <w:rFonts w:ascii="Arial" w:hAnsi="Arial" w:cs="Arial"/>
                <w:bCs/>
                <w:sz w:val="18"/>
                <w:szCs w:val="18"/>
                <w:lang w:val="en-US"/>
              </w:rPr>
              <w:t xml:space="preserve"> is desirable</w:t>
            </w:r>
            <w:r w:rsidRPr="000A0725">
              <w:rPr>
                <w:rFonts w:ascii="Arial" w:hAnsi="Arial" w:cs="Arial"/>
                <w:bCs/>
                <w:sz w:val="18"/>
                <w:szCs w:val="18"/>
                <w:lang w:val="en-US"/>
              </w:rPr>
              <w:t>.</w:t>
            </w:r>
          </w:p>
        </w:tc>
      </w:tr>
      <w:tr w:rsidR="00E308BD" w:rsidRPr="00106C25" w:rsidTr="00B01E63">
        <w:trPr>
          <w:trHeight w:val="33"/>
        </w:trPr>
        <w:tc>
          <w:tcPr>
            <w:tcW w:w="9180" w:type="dxa"/>
          </w:tcPr>
          <w:p w:rsidR="00E308BD" w:rsidRPr="00106C25" w:rsidRDefault="00E308BD" w:rsidP="008C10C2">
            <w:pPr>
              <w:spacing w:before="60" w:after="60" w:line="240" w:lineRule="exact"/>
              <w:rPr>
                <w:rFonts w:ascii="Arial" w:hAnsi="Arial" w:cs="Arial"/>
                <w:bCs/>
                <w:sz w:val="18"/>
                <w:szCs w:val="18"/>
                <w:lang w:val="en-US"/>
              </w:rPr>
            </w:pPr>
            <w:r>
              <w:rPr>
                <w:rFonts w:ascii="Arial" w:hAnsi="Arial" w:cs="Arial"/>
                <w:bCs/>
                <w:sz w:val="18"/>
                <w:szCs w:val="18"/>
                <w:lang w:val="en-US"/>
              </w:rPr>
              <w:t>S</w:t>
            </w:r>
            <w:r w:rsidRPr="00106C25">
              <w:rPr>
                <w:rFonts w:ascii="Arial" w:hAnsi="Arial" w:cs="Arial"/>
                <w:bCs/>
                <w:sz w:val="18"/>
                <w:szCs w:val="18"/>
                <w:lang w:val="en-US"/>
              </w:rPr>
              <w:t>oftware</w:t>
            </w:r>
            <w:r>
              <w:rPr>
                <w:rFonts w:ascii="Arial" w:hAnsi="Arial" w:cs="Arial"/>
                <w:bCs/>
                <w:sz w:val="18"/>
                <w:szCs w:val="18"/>
                <w:lang w:val="en-US"/>
              </w:rPr>
              <w:t xml:space="preserve"> used for data processing and analysis, such as calculation of </w:t>
            </w:r>
            <w:r w:rsidRPr="00EF4953">
              <w:rPr>
                <w:rFonts w:ascii="Arial" w:hAnsi="Arial" w:cs="Arial"/>
                <w:bCs/>
                <w:i/>
                <w:sz w:val="18"/>
                <w:szCs w:val="18"/>
                <w:lang w:val="en-US"/>
              </w:rPr>
              <w:t>R</w:t>
            </w:r>
            <w:r w:rsidRPr="00EF4953">
              <w:rPr>
                <w:rFonts w:ascii="Arial" w:hAnsi="Arial" w:cs="Arial"/>
                <w:bCs/>
                <w:i/>
                <w:sz w:val="18"/>
                <w:szCs w:val="18"/>
                <w:vertAlign w:val="subscript"/>
                <w:lang w:val="en-US"/>
              </w:rPr>
              <w:t>g</w:t>
            </w:r>
            <w:r>
              <w:rPr>
                <w:rFonts w:ascii="Arial" w:hAnsi="Arial" w:cs="Arial"/>
                <w:bCs/>
                <w:sz w:val="18"/>
                <w:szCs w:val="18"/>
                <w:lang w:val="en-US"/>
              </w:rPr>
              <w:t xml:space="preserve">, </w:t>
            </w:r>
            <w:r w:rsidRPr="00EF4953">
              <w:rPr>
                <w:rFonts w:ascii="Arial" w:hAnsi="Arial" w:cs="Arial"/>
                <w:bCs/>
                <w:i/>
                <w:sz w:val="18"/>
                <w:szCs w:val="18"/>
                <w:lang w:val="en-US"/>
              </w:rPr>
              <w:t>V</w:t>
            </w:r>
            <w:r w:rsidRPr="00EF4953">
              <w:rPr>
                <w:rFonts w:ascii="Arial" w:hAnsi="Arial" w:cs="Arial"/>
                <w:bCs/>
                <w:i/>
                <w:sz w:val="18"/>
                <w:szCs w:val="18"/>
                <w:vertAlign w:val="subscript"/>
                <w:lang w:val="en-US"/>
              </w:rPr>
              <w:t>P</w:t>
            </w:r>
            <w:r>
              <w:rPr>
                <w:rFonts w:ascii="Arial" w:hAnsi="Arial" w:cs="Arial"/>
                <w:bCs/>
                <w:sz w:val="18"/>
                <w:szCs w:val="18"/>
                <w:lang w:val="en-US"/>
              </w:rPr>
              <w:t xml:space="preserve">, and </w:t>
            </w:r>
            <w:r w:rsidRPr="00EF4953">
              <w:rPr>
                <w:rFonts w:ascii="Arial" w:hAnsi="Arial" w:cs="Arial"/>
                <w:bCs/>
                <w:i/>
                <w:sz w:val="18"/>
                <w:szCs w:val="18"/>
                <w:lang w:val="en-US"/>
              </w:rPr>
              <w:t>P</w:t>
            </w:r>
            <w:r>
              <w:rPr>
                <w:rFonts w:ascii="Arial" w:hAnsi="Arial" w:cs="Arial"/>
                <w:bCs/>
                <w:sz w:val="18"/>
                <w:szCs w:val="18"/>
                <w:lang w:val="en-US"/>
              </w:rPr>
              <w:t>(</w:t>
            </w:r>
            <w:r w:rsidRPr="00EF4953">
              <w:rPr>
                <w:rFonts w:ascii="Arial" w:hAnsi="Arial" w:cs="Arial"/>
                <w:bCs/>
                <w:i/>
                <w:sz w:val="18"/>
                <w:szCs w:val="18"/>
                <w:lang w:val="en-US"/>
              </w:rPr>
              <w:t>r</w:t>
            </w:r>
            <w:r>
              <w:rPr>
                <w:rFonts w:ascii="Arial" w:hAnsi="Arial" w:cs="Arial"/>
                <w:bCs/>
                <w:sz w:val="18"/>
                <w:szCs w:val="18"/>
                <w:lang w:val="en-US"/>
              </w:rPr>
              <w:t xml:space="preserve">), </w:t>
            </w:r>
            <w:r w:rsidRPr="00106C25">
              <w:rPr>
                <w:rFonts w:ascii="Arial" w:hAnsi="Arial" w:cs="Arial"/>
                <w:bCs/>
                <w:sz w:val="18"/>
                <w:szCs w:val="18"/>
                <w:lang w:val="en-US"/>
              </w:rPr>
              <w:t>including version numbers.</w:t>
            </w:r>
            <w:r w:rsidRPr="00106C25">
              <w:rPr>
                <w:rFonts w:ascii="Arial" w:hAnsi="Arial" w:cs="Arial"/>
                <w:bCs/>
                <w:sz w:val="18"/>
                <w:szCs w:val="18"/>
              </w:rPr>
              <w:t xml:space="preserve"> </w:t>
            </w:r>
          </w:p>
        </w:tc>
      </w:tr>
    </w:tbl>
    <w:p w:rsidR="00E308BD" w:rsidRDefault="00E308BD" w:rsidP="00F25C81">
      <w:pPr>
        <w:rPr>
          <w:rFonts w:ascii="Arial" w:hAnsi="Arial" w:cs="Arial"/>
          <w:b/>
          <w:bCs/>
          <w:sz w:val="24"/>
          <w:szCs w:val="24"/>
        </w:rPr>
      </w:pPr>
    </w:p>
    <w:p w:rsidR="00E308BD" w:rsidRPr="00122B06" w:rsidRDefault="00E308BD" w:rsidP="00F25C81">
      <w:pPr>
        <w:rPr>
          <w:rFonts w:ascii="Arial" w:hAnsi="Arial" w:cs="Arial"/>
          <w:b/>
          <w:bCs/>
          <w:sz w:val="24"/>
          <w:szCs w:val="24"/>
        </w:rPr>
      </w:pPr>
      <w:r>
        <w:rPr>
          <w:rFonts w:ascii="Arial" w:hAnsi="Arial" w:cs="Arial"/>
          <w:b/>
          <w:bCs/>
          <w:sz w:val="24"/>
          <w:szCs w:val="24"/>
        </w:rPr>
        <w:t>(4) 3D Modelling</w:t>
      </w:r>
    </w:p>
    <w:p w:rsidR="00E308BD" w:rsidRDefault="00E308BD" w:rsidP="0036120E">
      <w:pPr>
        <w:rPr>
          <w:rFonts w:ascii="Arial" w:hAnsi="Arial" w:cs="Arial"/>
          <w:bCs/>
          <w:sz w:val="20"/>
          <w:szCs w:val="20"/>
          <w:lang w:val="en-US"/>
        </w:rPr>
      </w:pPr>
      <w:r>
        <w:rPr>
          <w:rFonts w:ascii="Arial" w:hAnsi="Arial" w:cs="Arial"/>
          <w:bCs/>
          <w:sz w:val="20"/>
          <w:szCs w:val="20"/>
          <w:lang w:val="en-US"/>
        </w:rPr>
        <w:t xml:space="preserve">Having obtained an accurate and sufficiently precise </w:t>
      </w:r>
      <w:r w:rsidRPr="00FA7D65">
        <w:rPr>
          <w:rFonts w:ascii="Arial" w:hAnsi="Arial" w:cs="Arial"/>
          <w:bCs/>
          <w:i/>
          <w:sz w:val="20"/>
          <w:szCs w:val="20"/>
          <w:lang w:val="en-US"/>
        </w:rPr>
        <w:t>I</w:t>
      </w:r>
      <w:r>
        <w:rPr>
          <w:rFonts w:ascii="Arial" w:hAnsi="Arial" w:cs="Arial"/>
          <w:bCs/>
          <w:sz w:val="20"/>
          <w:szCs w:val="20"/>
          <w:lang w:val="en-US"/>
        </w:rPr>
        <w:t>(</w:t>
      </w:r>
      <w:r w:rsidRPr="00FA7D65">
        <w:rPr>
          <w:rFonts w:ascii="Arial" w:hAnsi="Arial" w:cs="Arial"/>
          <w:bCs/>
          <w:i/>
          <w:sz w:val="20"/>
          <w:szCs w:val="20"/>
          <w:lang w:val="en-US"/>
        </w:rPr>
        <w:t>q</w:t>
      </w:r>
      <w:r>
        <w:rPr>
          <w:rFonts w:ascii="Arial" w:hAnsi="Arial" w:cs="Arial"/>
          <w:bCs/>
          <w:sz w:val="20"/>
          <w:szCs w:val="20"/>
          <w:lang w:val="en-US"/>
        </w:rPr>
        <w:t xml:space="preserve">) versus </w:t>
      </w:r>
      <w:r w:rsidRPr="00FA7D65">
        <w:rPr>
          <w:rFonts w:ascii="Arial" w:hAnsi="Arial" w:cs="Arial"/>
          <w:bCs/>
          <w:i/>
          <w:sz w:val="20"/>
          <w:szCs w:val="20"/>
          <w:lang w:val="en-US"/>
        </w:rPr>
        <w:t>q</w:t>
      </w:r>
      <w:r>
        <w:rPr>
          <w:rFonts w:ascii="Arial" w:hAnsi="Arial" w:cs="Arial"/>
          <w:bCs/>
          <w:sz w:val="20"/>
          <w:szCs w:val="20"/>
          <w:lang w:val="en-US"/>
        </w:rPr>
        <w:t xml:space="preserve"> plot for the particle of interest, demonstrated it has the expected </w:t>
      </w:r>
      <w:r w:rsidRPr="00B22F6D">
        <w:rPr>
          <w:rFonts w:ascii="Arial" w:hAnsi="Arial" w:cs="Arial"/>
          <w:bCs/>
          <w:i/>
          <w:sz w:val="20"/>
          <w:szCs w:val="20"/>
          <w:lang w:val="en-US"/>
        </w:rPr>
        <w:t>M</w:t>
      </w:r>
      <w:r>
        <w:rPr>
          <w:rFonts w:ascii="Arial" w:hAnsi="Arial" w:cs="Arial"/>
          <w:bCs/>
          <w:sz w:val="20"/>
          <w:szCs w:val="20"/>
          <w:lang w:val="en-US"/>
        </w:rPr>
        <w:t xml:space="preserve"> or </w:t>
      </w:r>
      <w:r w:rsidRPr="00C363B7">
        <w:rPr>
          <w:rFonts w:ascii="Arial" w:hAnsi="Arial" w:cs="Arial"/>
          <w:bCs/>
          <w:i/>
          <w:sz w:val="20"/>
          <w:szCs w:val="20"/>
          <w:lang w:val="en-US"/>
        </w:rPr>
        <w:t>V</w:t>
      </w:r>
      <w:r>
        <w:rPr>
          <w:rFonts w:ascii="Arial" w:hAnsi="Arial" w:cs="Arial"/>
          <w:bCs/>
          <w:sz w:val="20"/>
          <w:szCs w:val="20"/>
          <w:lang w:val="en-US"/>
        </w:rPr>
        <w:t xml:space="preserve"> value, and assessed its potential flexibility, a 3D modelling strategy can be selected. This strategy may include </w:t>
      </w:r>
      <w:r w:rsidRPr="002F6657">
        <w:rPr>
          <w:rFonts w:ascii="Arial" w:hAnsi="Arial" w:cs="Arial"/>
          <w:bCs/>
          <w:i/>
          <w:sz w:val="20"/>
          <w:szCs w:val="20"/>
          <w:lang w:val="en-US"/>
        </w:rPr>
        <w:t>ab initio</w:t>
      </w:r>
      <w:r>
        <w:rPr>
          <w:rFonts w:ascii="Arial" w:hAnsi="Arial" w:cs="Arial"/>
          <w:bCs/>
          <w:sz w:val="20"/>
          <w:szCs w:val="20"/>
          <w:lang w:val="en-US"/>
        </w:rPr>
        <w:t xml:space="preserve"> shape or bead modelling and/or atomistic modelling using domains or subunits of known structure, usually derived from crystallography or NMR experiments and combined with additional experimental restraints, to obtain a model that is optimized to fit the scattering data and minimizes </w:t>
      </w:r>
      <w:r w:rsidRPr="00C726AB">
        <w:rPr>
          <w:rFonts w:ascii="Arial" w:hAnsi="Arial" w:cs="Arial"/>
          <w:bCs/>
          <w:i/>
          <w:sz w:val="20"/>
          <w:szCs w:val="20"/>
          <w:lang w:val="en-US"/>
        </w:rPr>
        <w:sym w:font="Symbol" w:char="F063"/>
      </w:r>
      <w:r w:rsidRPr="00C726AB">
        <w:rPr>
          <w:rFonts w:ascii="Arial" w:hAnsi="Arial" w:cs="Arial"/>
          <w:bCs/>
          <w:sz w:val="20"/>
          <w:szCs w:val="20"/>
          <w:vertAlign w:val="superscript"/>
          <w:lang w:val="en-US"/>
        </w:rPr>
        <w:t>2</w:t>
      </w:r>
      <w:r>
        <w:rPr>
          <w:rFonts w:ascii="Arial" w:hAnsi="Arial" w:cs="Arial"/>
          <w:bCs/>
          <w:sz w:val="20"/>
          <w:szCs w:val="20"/>
          <w:lang w:val="en-US"/>
        </w:rPr>
        <w:t xml:space="preserve">. </w:t>
      </w:r>
    </w:p>
    <w:p w:rsidR="00E308BD" w:rsidRDefault="00E308BD" w:rsidP="0036120E">
      <w:pPr>
        <w:rPr>
          <w:rFonts w:ascii="Arial" w:hAnsi="Arial" w:cs="Arial"/>
          <w:bCs/>
          <w:sz w:val="20"/>
          <w:szCs w:val="20"/>
          <w:lang w:val="en-US"/>
        </w:rPr>
      </w:pPr>
      <w:r>
        <w:rPr>
          <w:rFonts w:ascii="Arial" w:hAnsi="Arial" w:cs="Arial"/>
          <w:bCs/>
          <w:sz w:val="20"/>
          <w:szCs w:val="20"/>
          <w:lang w:val="en-US"/>
        </w:rPr>
        <w:t xml:space="preserve">As solution scattering data are essentially 1D questions regarding the resolution, ambiguity and precision of the resulting 3D models must be addressed. </w:t>
      </w:r>
      <w:r w:rsidRPr="004D00C2">
        <w:rPr>
          <w:rFonts w:ascii="Arial" w:hAnsi="Arial" w:cs="Arial"/>
          <w:bCs/>
          <w:sz w:val="20"/>
          <w:szCs w:val="20"/>
          <w:lang w:val="en-US"/>
        </w:rPr>
        <w:t>AMBIMETER is a recently released program that</w:t>
      </w:r>
      <w:r>
        <w:rPr>
          <w:rFonts w:ascii="Arial" w:hAnsi="Arial" w:cs="Arial"/>
          <w:bCs/>
          <w:sz w:val="20"/>
          <w:szCs w:val="20"/>
          <w:lang w:val="en-US"/>
        </w:rPr>
        <w:t xml:space="preserve"> provides an</w:t>
      </w:r>
      <w:r w:rsidRPr="004D00C2">
        <w:rPr>
          <w:rFonts w:ascii="Arial" w:hAnsi="Arial" w:cs="Arial"/>
          <w:bCs/>
          <w:sz w:val="20"/>
          <w:szCs w:val="20"/>
          <w:lang w:val="en-US"/>
        </w:rPr>
        <w:t xml:space="preserve"> </w:t>
      </w:r>
      <w:r w:rsidRPr="004D00C2">
        <w:rPr>
          <w:rFonts w:ascii="Arial" w:hAnsi="Arial" w:cs="Arial"/>
          <w:bCs/>
          <w:i/>
          <w:sz w:val="20"/>
          <w:szCs w:val="20"/>
          <w:lang w:val="en-US"/>
        </w:rPr>
        <w:t>a priori</w:t>
      </w:r>
      <w:r w:rsidRPr="004D00C2">
        <w:rPr>
          <w:rFonts w:ascii="Arial" w:hAnsi="Arial" w:cs="Arial"/>
          <w:bCs/>
          <w:sz w:val="20"/>
          <w:szCs w:val="20"/>
          <w:lang w:val="en-US"/>
        </w:rPr>
        <w:t xml:space="preserve"> assessment of the ambiguity associated with spherically averaged single-particle scattering (Petoukhov and Svergun, 2015). </w:t>
      </w:r>
      <w:r>
        <w:rPr>
          <w:rFonts w:ascii="Arial" w:hAnsi="Arial" w:cs="Arial"/>
          <w:bCs/>
          <w:sz w:val="20"/>
          <w:szCs w:val="20"/>
          <w:lang w:val="en-US"/>
        </w:rPr>
        <w:t>In the case of data that can be adequately fit to a single average 3D model (either shape or atomistic representations) an evaluation of the inherent ambiguity in the modelling solution is required. Here a question to answer is whether a single best-fit model or class of models uniquely fit the data, or if multiple classes of models exist that fit the data equally well. This evaluation is frequently done by running multiple independent model optimizations and using a cluster analysis to</w:t>
      </w:r>
      <w:r w:rsidRPr="00750884">
        <w:rPr>
          <w:rFonts w:ascii="Arial" w:hAnsi="Arial" w:cs="Arial"/>
          <w:bCs/>
          <w:sz w:val="20"/>
          <w:szCs w:val="20"/>
          <w:lang w:val="en-US"/>
        </w:rPr>
        <w:t xml:space="preserve"> </w:t>
      </w:r>
      <w:r>
        <w:rPr>
          <w:rFonts w:ascii="Arial" w:hAnsi="Arial" w:cs="Arial"/>
          <w:bCs/>
          <w:sz w:val="20"/>
          <w:szCs w:val="20"/>
          <w:lang w:val="en-US"/>
        </w:rPr>
        <w:t xml:space="preserve">compare models in terms of shapes or in the case of atomistic models, relative </w:t>
      </w:r>
      <w:r w:rsidRPr="00750884">
        <w:rPr>
          <w:rFonts w:ascii="Arial" w:hAnsi="Arial" w:cs="Arial"/>
          <w:bCs/>
          <w:sz w:val="20"/>
          <w:szCs w:val="20"/>
          <w:lang w:val="en-US"/>
        </w:rPr>
        <w:t xml:space="preserve">positions </w:t>
      </w:r>
      <w:r>
        <w:rPr>
          <w:rFonts w:ascii="Arial" w:hAnsi="Arial" w:cs="Arial"/>
          <w:bCs/>
          <w:sz w:val="20"/>
          <w:szCs w:val="20"/>
          <w:lang w:val="en-US"/>
        </w:rPr>
        <w:t xml:space="preserve">and orientations of domains or subunits </w:t>
      </w:r>
      <w:r w:rsidRPr="00750884">
        <w:rPr>
          <w:rFonts w:ascii="Arial" w:hAnsi="Arial" w:cs="Arial"/>
          <w:bCs/>
          <w:sz w:val="20"/>
          <w:szCs w:val="20"/>
          <w:lang w:val="en-US"/>
        </w:rPr>
        <w:t>and contact</w:t>
      </w:r>
      <w:r>
        <w:rPr>
          <w:rFonts w:ascii="Arial" w:hAnsi="Arial" w:cs="Arial"/>
          <w:bCs/>
          <w:sz w:val="20"/>
          <w:szCs w:val="20"/>
          <w:lang w:val="en-US"/>
        </w:rPr>
        <w:t xml:space="preserve"> between the different components</w:t>
      </w:r>
      <w:r w:rsidRPr="00750884">
        <w:rPr>
          <w:rFonts w:ascii="Arial" w:hAnsi="Arial" w:cs="Arial"/>
          <w:bCs/>
          <w:sz w:val="20"/>
          <w:szCs w:val="20"/>
          <w:lang w:val="en-US"/>
        </w:rPr>
        <w:t xml:space="preserve">. </w:t>
      </w:r>
      <w:r>
        <w:rPr>
          <w:rFonts w:ascii="Arial" w:hAnsi="Arial" w:cs="Arial"/>
          <w:bCs/>
          <w:sz w:val="20"/>
          <w:szCs w:val="20"/>
          <w:lang w:val="en-US"/>
        </w:rPr>
        <w:t xml:space="preserve">The number of clusters that fit the data provides an estimate of the ambiguity, while </w:t>
      </w:r>
      <w:r w:rsidRPr="00750884">
        <w:rPr>
          <w:rFonts w:ascii="Arial" w:hAnsi="Arial" w:cs="Arial"/>
          <w:bCs/>
          <w:sz w:val="20"/>
          <w:szCs w:val="20"/>
          <w:lang w:val="en-US"/>
        </w:rPr>
        <w:t>precision is defined by the</w:t>
      </w:r>
      <w:r>
        <w:rPr>
          <w:rFonts w:ascii="Arial" w:hAnsi="Arial" w:cs="Arial"/>
          <w:bCs/>
          <w:sz w:val="20"/>
          <w:szCs w:val="20"/>
          <w:lang w:val="en-US"/>
        </w:rPr>
        <w:t xml:space="preserve"> variability within the cluster. Reliable restraints from complementary experiments (</w:t>
      </w:r>
      <w:r w:rsidRPr="0027262E">
        <w:rPr>
          <w:rFonts w:ascii="Arial" w:hAnsi="Arial" w:cs="Arial"/>
          <w:bCs/>
          <w:i/>
          <w:sz w:val="20"/>
          <w:szCs w:val="20"/>
          <w:lang w:val="en-US"/>
        </w:rPr>
        <w:t>e.g</w:t>
      </w:r>
      <w:r>
        <w:rPr>
          <w:rFonts w:ascii="Arial" w:hAnsi="Arial" w:cs="Arial"/>
          <w:bCs/>
          <w:sz w:val="20"/>
          <w:szCs w:val="20"/>
          <w:lang w:val="en-US"/>
        </w:rPr>
        <w:t>. domain structures from NMR or crystallography, information on symmetry, contact information and distance or orientiational restraints from NMR, cross-linking, Förster resonance energy transfer) or from bioinformatics analysis (</w:t>
      </w:r>
      <w:r w:rsidRPr="002D4B21">
        <w:rPr>
          <w:rFonts w:ascii="Arial" w:hAnsi="Arial" w:cs="Arial"/>
          <w:bCs/>
          <w:i/>
          <w:sz w:val="20"/>
          <w:szCs w:val="20"/>
          <w:lang w:val="en-US"/>
        </w:rPr>
        <w:t xml:space="preserve">e.g. </w:t>
      </w:r>
      <w:r>
        <w:rPr>
          <w:rFonts w:ascii="Arial" w:hAnsi="Arial" w:cs="Arial"/>
          <w:bCs/>
          <w:sz w:val="20"/>
          <w:szCs w:val="20"/>
          <w:lang w:val="en-US"/>
        </w:rPr>
        <w:t xml:space="preserve">sequence conservation or co-variation) can be imposed as part of any modelling strategy to reduce the inherent SAS data ambiguity and also the number of degrees of freedom in the optimization. </w:t>
      </w:r>
    </w:p>
    <w:p w:rsidR="00E308BD" w:rsidRDefault="00E308BD" w:rsidP="0036120E">
      <w:pPr>
        <w:rPr>
          <w:rFonts w:ascii="Arial" w:hAnsi="Arial" w:cs="Arial"/>
          <w:bCs/>
          <w:sz w:val="20"/>
          <w:szCs w:val="20"/>
          <w:lang w:val="en-US"/>
        </w:rPr>
      </w:pPr>
      <w:r>
        <w:rPr>
          <w:rFonts w:ascii="Arial" w:hAnsi="Arial" w:cs="Arial"/>
          <w:bCs/>
          <w:sz w:val="20"/>
          <w:szCs w:val="20"/>
          <w:lang w:val="en-US"/>
        </w:rPr>
        <w:t xml:space="preserve">Symmetry assumptions in bead or shape modelling can highly influence the resulting models and thus if symmetry is imposed to generate a model that is to be used, it is important to demonstrate that a similar result is obtained in the absence of symmetry restraints.   </w:t>
      </w:r>
    </w:p>
    <w:p w:rsidR="00E308BD" w:rsidRPr="00CA1E26" w:rsidRDefault="00E308BD" w:rsidP="00221464">
      <w:pPr>
        <w:rPr>
          <w:rFonts w:ascii="Arial" w:hAnsi="Arial" w:cs="Arial"/>
          <w:bCs/>
          <w:sz w:val="20"/>
          <w:szCs w:val="20"/>
          <w:lang w:val="en-US"/>
        </w:rPr>
      </w:pPr>
      <w:r w:rsidRPr="00CA1E26">
        <w:rPr>
          <w:rFonts w:ascii="Arial" w:hAnsi="Arial" w:cs="Arial"/>
          <w:bCs/>
          <w:sz w:val="20"/>
          <w:szCs w:val="20"/>
          <w:lang w:val="en-US"/>
        </w:rPr>
        <w:lastRenderedPageBreak/>
        <w:t>If monodispersity in solution cannot be achieved or guaranteed, the measured scattering intensity reflect</w:t>
      </w:r>
      <w:r>
        <w:rPr>
          <w:rFonts w:ascii="Arial" w:hAnsi="Arial" w:cs="Arial"/>
          <w:bCs/>
          <w:sz w:val="20"/>
          <w:szCs w:val="20"/>
          <w:lang w:val="en-US"/>
        </w:rPr>
        <w:t>s</w:t>
      </w:r>
      <w:r w:rsidRPr="00CA1E26">
        <w:rPr>
          <w:rFonts w:ascii="Arial" w:hAnsi="Arial" w:cs="Arial"/>
          <w:bCs/>
          <w:sz w:val="20"/>
          <w:szCs w:val="20"/>
          <w:lang w:val="en-US"/>
        </w:rPr>
        <w:t xml:space="preserve"> the spherical average over all </w:t>
      </w:r>
      <w:r w:rsidRPr="00552C1A">
        <w:rPr>
          <w:rFonts w:ascii="Arial" w:hAnsi="Arial" w:cs="Arial"/>
          <w:bCs/>
          <w:i/>
          <w:sz w:val="20"/>
          <w:szCs w:val="20"/>
          <w:lang w:val="en-US"/>
        </w:rPr>
        <w:t>K</w:t>
      </w:r>
      <w:r w:rsidRPr="00CA1E26">
        <w:rPr>
          <w:rFonts w:ascii="Arial" w:hAnsi="Arial" w:cs="Arial"/>
          <w:bCs/>
          <w:sz w:val="20"/>
          <w:szCs w:val="20"/>
          <w:lang w:val="en-US"/>
        </w:rPr>
        <w:t xml:space="preserve"> species present.  Assuming no interaction between the particles, the scattering intensity is then a linear combination of the scattering of the species </w:t>
      </w:r>
      <w:r w:rsidRPr="00552C1A">
        <w:rPr>
          <w:rFonts w:ascii="Arial" w:hAnsi="Arial" w:cs="Arial"/>
          <w:bCs/>
          <w:i/>
          <w:sz w:val="20"/>
          <w:szCs w:val="20"/>
          <w:lang w:val="en-US"/>
        </w:rPr>
        <w:t>I</w:t>
      </w:r>
      <w:r w:rsidRPr="00552C1A">
        <w:rPr>
          <w:rFonts w:ascii="Arial" w:hAnsi="Arial" w:cs="Arial"/>
          <w:bCs/>
          <w:i/>
          <w:sz w:val="20"/>
          <w:szCs w:val="20"/>
          <w:vertAlign w:val="subscript"/>
          <w:lang w:val="en-US"/>
        </w:rPr>
        <w:t>k</w:t>
      </w:r>
      <w:r w:rsidRPr="0036566B">
        <w:rPr>
          <w:rFonts w:ascii="Arial" w:hAnsi="Arial" w:cs="Arial"/>
          <w:bCs/>
          <w:sz w:val="20"/>
          <w:szCs w:val="20"/>
          <w:lang w:val="en-US"/>
        </w:rPr>
        <w:t>(</w:t>
      </w:r>
      <w:r w:rsidRPr="00552C1A">
        <w:rPr>
          <w:rFonts w:ascii="Arial" w:hAnsi="Arial" w:cs="Arial"/>
          <w:bCs/>
          <w:i/>
          <w:sz w:val="20"/>
          <w:szCs w:val="20"/>
          <w:lang w:val="en-US"/>
        </w:rPr>
        <w:t>q</w:t>
      </w:r>
      <w:r w:rsidRPr="0036566B">
        <w:rPr>
          <w:rFonts w:ascii="Arial" w:hAnsi="Arial" w:cs="Arial"/>
          <w:bCs/>
          <w:sz w:val="20"/>
          <w:szCs w:val="20"/>
          <w:lang w:val="en-US"/>
        </w:rPr>
        <w:t>)</w:t>
      </w:r>
      <w:r>
        <w:rPr>
          <w:rFonts w:ascii="Arial" w:hAnsi="Arial" w:cs="Arial"/>
          <w:bCs/>
          <w:sz w:val="20"/>
          <w:szCs w:val="20"/>
          <w:lang w:val="en-US"/>
        </w:rPr>
        <w:t xml:space="preserve"> </w:t>
      </w:r>
      <w:r w:rsidRPr="00CA1E26">
        <w:rPr>
          <w:rFonts w:ascii="Arial" w:hAnsi="Arial" w:cs="Arial"/>
          <w:bCs/>
          <w:sz w:val="20"/>
          <w:szCs w:val="20"/>
          <w:lang w:val="en-US"/>
        </w:rPr>
        <w:t>multiplied by their respectiv</w:t>
      </w:r>
      <w:r>
        <w:rPr>
          <w:rFonts w:ascii="Arial" w:hAnsi="Arial" w:cs="Arial"/>
          <w:bCs/>
          <w:sz w:val="20"/>
          <w:szCs w:val="20"/>
          <w:lang w:val="en-US"/>
        </w:rPr>
        <w:t xml:space="preserve">e non-negative volume fraction </w:t>
      </w:r>
      <w:r w:rsidRPr="00C363B7">
        <w:rPr>
          <w:rFonts w:ascii="Arial" w:hAnsi="Arial" w:cs="Arial"/>
          <w:bCs/>
          <w:i/>
          <w:sz w:val="20"/>
          <w:szCs w:val="20"/>
          <w:lang w:val="en-US"/>
        </w:rPr>
        <w:t>v</w:t>
      </w:r>
      <w:r w:rsidRPr="00C363B7">
        <w:rPr>
          <w:rFonts w:ascii="Arial" w:hAnsi="Arial" w:cs="Arial"/>
          <w:bCs/>
          <w:i/>
          <w:sz w:val="20"/>
          <w:szCs w:val="20"/>
          <w:vertAlign w:val="subscript"/>
          <w:lang w:val="en-US"/>
        </w:rPr>
        <w:t>k</w:t>
      </w:r>
      <w:r w:rsidRPr="00CA1E26">
        <w:rPr>
          <w:rFonts w:ascii="Arial" w:hAnsi="Arial" w:cs="Arial"/>
          <w:bCs/>
          <w:sz w:val="20"/>
          <w:szCs w:val="20"/>
          <w:lang w:val="en-US"/>
        </w:rPr>
        <w:t>:</w:t>
      </w:r>
    </w:p>
    <w:p w:rsidR="00E308BD" w:rsidRPr="00CA1E26" w:rsidRDefault="00E308BD" w:rsidP="00EF4953">
      <w:pPr>
        <w:ind w:left="2160" w:firstLine="720"/>
        <w:rPr>
          <w:rFonts w:ascii="Arial" w:hAnsi="Arial" w:cs="Arial"/>
          <w:bCs/>
          <w:sz w:val="20"/>
          <w:szCs w:val="20"/>
          <w:lang w:val="en-US"/>
        </w:rPr>
      </w:pPr>
      <w:r w:rsidRPr="00AA31CD">
        <w:rPr>
          <w:rFonts w:ascii="Cambria Math" w:eastAsiaTheme="minorEastAsia" w:hAnsi="Cambria Math"/>
          <w:position w:val="-28"/>
          <w:sz w:val="24"/>
          <w:szCs w:val="24"/>
          <w:lang w:val="en-US" w:eastAsia="ja-JP"/>
        </w:rPr>
        <w:object w:dxaOrig="198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pt;height:33.75pt" o:ole="">
            <v:imagedata r:id="rId14" o:title=""/>
          </v:shape>
          <o:OLEObject Type="Embed" ProgID="Equation.3" ShapeID="_x0000_i1025" DrawAspect="Content" ObjectID="_1554807006" r:id="rId15"/>
        </w:object>
      </w:r>
      <w:r>
        <w:rPr>
          <w:rFonts w:ascii="Arial" w:hAnsi="Arial" w:cs="Arial"/>
          <w:bCs/>
          <w:sz w:val="20"/>
          <w:szCs w:val="20"/>
          <w:lang w:val="en-US"/>
        </w:rPr>
        <w:t xml:space="preserve"> </w:t>
      </w:r>
      <w:r>
        <w:rPr>
          <w:rFonts w:ascii="Arial" w:hAnsi="Arial" w:cs="Arial"/>
          <w:bCs/>
          <w:sz w:val="20"/>
          <w:szCs w:val="20"/>
          <w:lang w:val="en-US"/>
        </w:rPr>
        <w:tab/>
      </w:r>
      <w:r>
        <w:rPr>
          <w:rFonts w:ascii="Arial" w:hAnsi="Arial" w:cs="Arial"/>
          <w:bCs/>
          <w:sz w:val="20"/>
          <w:szCs w:val="20"/>
          <w:lang w:val="en-US"/>
        </w:rPr>
        <w:tab/>
      </w:r>
      <w:r>
        <w:rPr>
          <w:rFonts w:ascii="Arial" w:hAnsi="Arial" w:cs="Arial"/>
          <w:bCs/>
          <w:sz w:val="20"/>
          <w:szCs w:val="20"/>
          <w:lang w:val="en-US"/>
        </w:rPr>
        <w:tab/>
      </w:r>
      <w:r>
        <w:rPr>
          <w:rFonts w:ascii="Arial" w:hAnsi="Arial" w:cs="Arial"/>
          <w:bCs/>
          <w:sz w:val="20"/>
          <w:szCs w:val="20"/>
          <w:lang w:val="en-US"/>
        </w:rPr>
        <w:tab/>
      </w:r>
      <w:r>
        <w:rPr>
          <w:rFonts w:ascii="Arial" w:hAnsi="Arial" w:cs="Arial"/>
          <w:bCs/>
          <w:sz w:val="20"/>
          <w:szCs w:val="20"/>
          <w:lang w:val="en-US"/>
        </w:rPr>
        <w:tab/>
      </w:r>
      <w:r>
        <w:rPr>
          <w:rFonts w:ascii="Arial" w:hAnsi="Arial" w:cs="Arial"/>
          <w:bCs/>
          <w:sz w:val="20"/>
          <w:szCs w:val="20"/>
          <w:lang w:val="en-US"/>
        </w:rPr>
        <w:tab/>
        <w:t>(4</w:t>
      </w:r>
      <w:r w:rsidRPr="00CA1E26">
        <w:rPr>
          <w:rFonts w:ascii="Arial" w:hAnsi="Arial" w:cs="Arial"/>
          <w:bCs/>
          <w:sz w:val="20"/>
          <w:szCs w:val="20"/>
          <w:lang w:val="en-US"/>
        </w:rPr>
        <w:t>)</w:t>
      </w:r>
    </w:p>
    <w:p w:rsidR="00E308BD" w:rsidRPr="00CA1E26" w:rsidRDefault="00E308BD" w:rsidP="00221464">
      <w:pPr>
        <w:rPr>
          <w:rFonts w:ascii="Arial" w:hAnsi="Arial" w:cs="Arial"/>
          <w:bCs/>
          <w:sz w:val="20"/>
          <w:szCs w:val="20"/>
          <w:lang w:val="en-US"/>
        </w:rPr>
      </w:pPr>
      <w:r w:rsidRPr="00CA1E26">
        <w:rPr>
          <w:rFonts w:ascii="Arial" w:hAnsi="Arial" w:cs="Arial"/>
          <w:bCs/>
          <w:sz w:val="20"/>
          <w:szCs w:val="20"/>
          <w:lang w:val="en-US"/>
        </w:rPr>
        <w:t>Depending on the number of components in solution, there are various approaches to data analysis. In the case of mixtur</w:t>
      </w:r>
      <w:r>
        <w:rPr>
          <w:rFonts w:ascii="Arial" w:hAnsi="Arial" w:cs="Arial"/>
          <w:bCs/>
          <w:sz w:val="20"/>
          <w:szCs w:val="20"/>
          <w:lang w:val="en-US"/>
        </w:rPr>
        <w:t xml:space="preserve">es with not too many components whose </w:t>
      </w:r>
      <w:r w:rsidRPr="00CA1E26">
        <w:rPr>
          <w:rFonts w:ascii="Arial" w:hAnsi="Arial" w:cs="Arial"/>
          <w:bCs/>
          <w:sz w:val="20"/>
          <w:szCs w:val="20"/>
          <w:lang w:val="en-US"/>
        </w:rPr>
        <w:t xml:space="preserve">individual scattering intensities </w:t>
      </w:r>
      <w:r>
        <w:rPr>
          <w:rFonts w:ascii="Arial" w:hAnsi="Arial" w:cs="Arial"/>
          <w:bCs/>
          <w:sz w:val="20"/>
          <w:szCs w:val="20"/>
          <w:lang w:val="en-US"/>
        </w:rPr>
        <w:t xml:space="preserve">are known, the </w:t>
      </w:r>
      <w:r w:rsidRPr="00CA1E26">
        <w:rPr>
          <w:rFonts w:ascii="Arial" w:hAnsi="Arial" w:cs="Arial"/>
          <w:bCs/>
          <w:sz w:val="20"/>
          <w:szCs w:val="20"/>
          <w:lang w:val="en-US"/>
        </w:rPr>
        <w:t xml:space="preserve">volume fractions may be estimated </w:t>
      </w:r>
      <w:r>
        <w:rPr>
          <w:rFonts w:ascii="Arial" w:hAnsi="Arial" w:cs="Arial"/>
          <w:bCs/>
          <w:sz w:val="20"/>
          <w:szCs w:val="20"/>
          <w:lang w:val="en-US"/>
        </w:rPr>
        <w:t>from Eq. 4</w:t>
      </w:r>
      <w:r w:rsidRPr="00CA1E26">
        <w:rPr>
          <w:rFonts w:ascii="Arial" w:hAnsi="Arial" w:cs="Arial"/>
          <w:bCs/>
          <w:sz w:val="20"/>
          <w:szCs w:val="20"/>
          <w:lang w:val="en-US"/>
        </w:rPr>
        <w:t xml:space="preserve"> </w:t>
      </w:r>
      <w:r>
        <w:rPr>
          <w:rFonts w:ascii="Arial" w:hAnsi="Arial" w:cs="Arial"/>
          <w:bCs/>
          <w:sz w:val="20"/>
          <w:szCs w:val="20"/>
          <w:lang w:val="en-US"/>
        </w:rPr>
        <w:t>as in</w:t>
      </w:r>
      <w:r w:rsidRPr="00CA1E26">
        <w:rPr>
          <w:rFonts w:ascii="Arial" w:hAnsi="Arial" w:cs="Arial"/>
          <w:bCs/>
          <w:sz w:val="20"/>
          <w:szCs w:val="20"/>
          <w:lang w:val="en-US"/>
        </w:rPr>
        <w:t xml:space="preserve"> the program OLIGOMER </w:t>
      </w:r>
      <w:r>
        <w:rPr>
          <w:rFonts w:ascii="Arial" w:hAnsi="Arial" w:cs="Arial"/>
          <w:bCs/>
          <w:noProof/>
          <w:sz w:val="20"/>
          <w:szCs w:val="20"/>
          <w:lang w:val="en-US"/>
        </w:rPr>
        <w:t>(Konarev et al., 2003)</w:t>
      </w:r>
      <w:r>
        <w:rPr>
          <w:rFonts w:ascii="Arial" w:hAnsi="Arial" w:cs="Arial"/>
          <w:bCs/>
          <w:sz w:val="20"/>
          <w:szCs w:val="20"/>
          <w:lang w:val="en-US"/>
        </w:rPr>
        <w:t xml:space="preserve">. For systems with unknown structure existing in a </w:t>
      </w:r>
      <w:r w:rsidRPr="00CA1E26">
        <w:rPr>
          <w:rFonts w:ascii="Arial" w:hAnsi="Arial" w:cs="Arial"/>
          <w:bCs/>
          <w:sz w:val="20"/>
          <w:szCs w:val="20"/>
          <w:lang w:val="en-US"/>
        </w:rPr>
        <w:t xml:space="preserve">stable equilibrium, </w:t>
      </w:r>
      <w:r w:rsidRPr="00552C1A">
        <w:rPr>
          <w:rFonts w:ascii="Arial" w:hAnsi="Arial" w:cs="Arial"/>
          <w:bCs/>
          <w:i/>
          <w:sz w:val="20"/>
          <w:szCs w:val="20"/>
          <w:lang w:val="en-US"/>
        </w:rPr>
        <w:t>e.g.</w:t>
      </w:r>
      <w:r w:rsidRPr="00CA1E26">
        <w:rPr>
          <w:rFonts w:ascii="Arial" w:hAnsi="Arial" w:cs="Arial"/>
          <w:bCs/>
          <w:sz w:val="20"/>
          <w:szCs w:val="20"/>
          <w:lang w:val="en-US"/>
        </w:rPr>
        <w:t xml:space="preserve"> monomer and dimer with </w:t>
      </w:r>
      <w:r>
        <w:rPr>
          <w:rFonts w:ascii="Arial" w:hAnsi="Arial" w:cs="Arial"/>
          <w:bCs/>
          <w:sz w:val="20"/>
          <w:szCs w:val="20"/>
          <w:lang w:val="en-US"/>
        </w:rPr>
        <w:t>known association and disassociation</w:t>
      </w:r>
      <w:r w:rsidRPr="00663839">
        <w:rPr>
          <w:rFonts w:ascii="Arial" w:hAnsi="Arial" w:cs="Arial"/>
          <w:bCs/>
          <w:sz w:val="20"/>
          <w:szCs w:val="20"/>
          <w:lang w:val="en-US"/>
        </w:rPr>
        <w:t xml:space="preserve"> </w:t>
      </w:r>
      <w:r w:rsidRPr="00CA1E26">
        <w:rPr>
          <w:rFonts w:ascii="Arial" w:hAnsi="Arial" w:cs="Arial"/>
          <w:bCs/>
          <w:sz w:val="20"/>
          <w:szCs w:val="20"/>
          <w:lang w:val="en-US"/>
        </w:rPr>
        <w:t>constant</w:t>
      </w:r>
      <w:r>
        <w:rPr>
          <w:rFonts w:ascii="Arial" w:hAnsi="Arial" w:cs="Arial"/>
          <w:bCs/>
          <w:sz w:val="20"/>
          <w:szCs w:val="20"/>
          <w:lang w:val="en-US"/>
        </w:rPr>
        <w:t xml:space="preserve">s, 3D structural analysis is possible. This can be done </w:t>
      </w:r>
      <w:r w:rsidRPr="0036566B">
        <w:rPr>
          <w:rFonts w:ascii="Arial" w:hAnsi="Arial" w:cs="Arial"/>
          <w:bCs/>
          <w:i/>
          <w:sz w:val="20"/>
          <w:szCs w:val="20"/>
          <w:lang w:val="en-US"/>
        </w:rPr>
        <w:t>ab initio</w:t>
      </w:r>
      <w:r w:rsidRPr="00CA1E26">
        <w:rPr>
          <w:rFonts w:ascii="Arial" w:hAnsi="Arial" w:cs="Arial"/>
          <w:bCs/>
          <w:sz w:val="20"/>
          <w:szCs w:val="20"/>
          <w:lang w:val="en-US"/>
        </w:rPr>
        <w:t xml:space="preserve"> </w:t>
      </w:r>
      <w:r>
        <w:rPr>
          <w:rFonts w:ascii="Arial" w:hAnsi="Arial" w:cs="Arial"/>
          <w:bCs/>
          <w:sz w:val="20"/>
          <w:szCs w:val="20"/>
          <w:lang w:val="en-US"/>
        </w:rPr>
        <w:t xml:space="preserve">or using rigid body modelling, </w:t>
      </w:r>
      <w:r w:rsidRPr="00552C1A">
        <w:rPr>
          <w:rFonts w:ascii="Arial" w:hAnsi="Arial" w:cs="Arial"/>
          <w:bCs/>
          <w:i/>
          <w:sz w:val="20"/>
          <w:szCs w:val="20"/>
          <w:lang w:val="en-US"/>
        </w:rPr>
        <w:t>e.g.</w:t>
      </w:r>
      <w:r>
        <w:rPr>
          <w:rFonts w:ascii="Arial" w:hAnsi="Arial" w:cs="Arial"/>
          <w:bCs/>
          <w:sz w:val="20"/>
          <w:szCs w:val="20"/>
          <w:lang w:val="en-US"/>
        </w:rPr>
        <w:t xml:space="preserve"> with </w:t>
      </w:r>
      <w:r w:rsidRPr="00CA1E26">
        <w:rPr>
          <w:rFonts w:ascii="Arial" w:hAnsi="Arial" w:cs="Arial"/>
          <w:bCs/>
          <w:sz w:val="20"/>
          <w:szCs w:val="20"/>
          <w:lang w:val="en-US"/>
        </w:rPr>
        <w:t>GASBORMX</w:t>
      </w:r>
      <w:r>
        <w:rPr>
          <w:rFonts w:ascii="Arial" w:hAnsi="Arial" w:cs="Arial"/>
          <w:bCs/>
          <w:sz w:val="20"/>
          <w:szCs w:val="20"/>
          <w:lang w:val="en-US"/>
        </w:rPr>
        <w:t xml:space="preserve"> or SASREFMX </w:t>
      </w:r>
      <w:r>
        <w:rPr>
          <w:rFonts w:ascii="Arial" w:hAnsi="Arial" w:cs="Arial"/>
          <w:bCs/>
          <w:noProof/>
          <w:sz w:val="20"/>
          <w:szCs w:val="20"/>
          <w:lang w:val="en-US"/>
        </w:rPr>
        <w:t>(Petoukhov et al., 2013)</w:t>
      </w:r>
      <w:r>
        <w:rPr>
          <w:rFonts w:ascii="Arial" w:hAnsi="Arial" w:cs="Arial"/>
          <w:bCs/>
          <w:sz w:val="20"/>
          <w:szCs w:val="20"/>
          <w:lang w:val="en-US"/>
        </w:rPr>
        <w:t xml:space="preserve">. The reporting guidelines for using these programs are similar to the monodisperse case but with the extra parameter of </w:t>
      </w:r>
      <w:r w:rsidRPr="00CA1E26">
        <w:rPr>
          <w:rFonts w:ascii="Arial" w:hAnsi="Arial" w:cs="Arial"/>
          <w:bCs/>
          <w:sz w:val="20"/>
          <w:szCs w:val="20"/>
          <w:lang w:val="en-US"/>
        </w:rPr>
        <w:t xml:space="preserve">volume fractions </w:t>
      </w:r>
      <w:r>
        <w:rPr>
          <w:rFonts w:ascii="Arial" w:hAnsi="Arial" w:cs="Arial"/>
          <w:bCs/>
          <w:sz w:val="20"/>
          <w:szCs w:val="20"/>
          <w:lang w:val="en-US"/>
        </w:rPr>
        <w:t xml:space="preserve">of all species </w:t>
      </w:r>
      <w:r w:rsidRPr="00CA1E26">
        <w:rPr>
          <w:rFonts w:ascii="Arial" w:hAnsi="Arial" w:cs="Arial"/>
          <w:bCs/>
          <w:sz w:val="20"/>
          <w:szCs w:val="20"/>
          <w:lang w:val="en-US"/>
        </w:rPr>
        <w:t>in solution</w:t>
      </w:r>
      <w:r>
        <w:rPr>
          <w:rFonts w:ascii="Arial" w:hAnsi="Arial" w:cs="Arial"/>
          <w:bCs/>
          <w:sz w:val="20"/>
          <w:szCs w:val="20"/>
          <w:lang w:val="en-US"/>
        </w:rPr>
        <w:t xml:space="preserve"> (typically, multiple curves are recorded for analysis, </w:t>
      </w:r>
      <w:r w:rsidRPr="00552C1A">
        <w:rPr>
          <w:rFonts w:ascii="Arial" w:hAnsi="Arial" w:cs="Arial"/>
          <w:bCs/>
          <w:i/>
          <w:sz w:val="20"/>
          <w:szCs w:val="20"/>
          <w:lang w:val="en-US"/>
        </w:rPr>
        <w:t>e.g.</w:t>
      </w:r>
      <w:r>
        <w:rPr>
          <w:rFonts w:ascii="Arial" w:hAnsi="Arial" w:cs="Arial"/>
          <w:bCs/>
          <w:sz w:val="20"/>
          <w:szCs w:val="20"/>
          <w:lang w:val="en-US"/>
        </w:rPr>
        <w:t xml:space="preserve"> a concentration series).</w:t>
      </w:r>
      <w:r w:rsidRPr="00CA1E26">
        <w:rPr>
          <w:rFonts w:ascii="Arial" w:hAnsi="Arial" w:cs="Arial"/>
          <w:bCs/>
          <w:sz w:val="20"/>
          <w:szCs w:val="20"/>
          <w:lang w:val="en-US"/>
        </w:rPr>
        <w:t xml:space="preserve"> </w:t>
      </w:r>
    </w:p>
    <w:p w:rsidR="00E308BD" w:rsidRDefault="00E308BD" w:rsidP="00D11392">
      <w:pPr>
        <w:rPr>
          <w:rFonts w:ascii="Arial" w:hAnsi="Arial" w:cs="Arial"/>
          <w:bCs/>
          <w:sz w:val="20"/>
          <w:szCs w:val="20"/>
          <w:lang w:val="en-US"/>
        </w:rPr>
      </w:pPr>
      <w:r w:rsidRPr="00CA1E26">
        <w:rPr>
          <w:rFonts w:ascii="Arial" w:hAnsi="Arial" w:cs="Arial"/>
          <w:bCs/>
          <w:sz w:val="20"/>
          <w:szCs w:val="20"/>
          <w:lang w:val="en-US"/>
        </w:rPr>
        <w:t xml:space="preserve">Perhaps the most complicated </w:t>
      </w:r>
      <w:r>
        <w:rPr>
          <w:rFonts w:ascii="Arial" w:hAnsi="Arial" w:cs="Arial"/>
          <w:bCs/>
          <w:sz w:val="20"/>
          <w:szCs w:val="20"/>
          <w:lang w:val="en-US"/>
        </w:rPr>
        <w:t xml:space="preserve">mixtures </w:t>
      </w:r>
      <w:r w:rsidRPr="00CA1E26">
        <w:rPr>
          <w:rFonts w:ascii="Arial" w:hAnsi="Arial" w:cs="Arial"/>
          <w:bCs/>
          <w:sz w:val="20"/>
          <w:szCs w:val="20"/>
          <w:lang w:val="en-US"/>
        </w:rPr>
        <w:t xml:space="preserve">are flexible systems containing multiple conformers, </w:t>
      </w:r>
      <w:r w:rsidRPr="00552C1A">
        <w:rPr>
          <w:rFonts w:ascii="Arial" w:hAnsi="Arial" w:cs="Arial"/>
          <w:bCs/>
          <w:i/>
          <w:sz w:val="20"/>
          <w:szCs w:val="20"/>
          <w:lang w:val="en-US"/>
        </w:rPr>
        <w:t>e.g.</w:t>
      </w:r>
      <w:r w:rsidRPr="00CA1E26">
        <w:rPr>
          <w:rFonts w:ascii="Arial" w:hAnsi="Arial" w:cs="Arial"/>
          <w:bCs/>
          <w:sz w:val="20"/>
          <w:szCs w:val="20"/>
          <w:lang w:val="en-US"/>
        </w:rPr>
        <w:t xml:space="preserve"> </w:t>
      </w:r>
      <w:r>
        <w:rPr>
          <w:rFonts w:ascii="Arial" w:hAnsi="Arial" w:cs="Arial"/>
          <w:bCs/>
          <w:sz w:val="20"/>
          <w:szCs w:val="20"/>
          <w:lang w:val="en-US"/>
        </w:rPr>
        <w:t>multi-domain proteins with flexible linkers or hinges. F</w:t>
      </w:r>
      <w:r w:rsidRPr="00CA1E26">
        <w:rPr>
          <w:rFonts w:ascii="Arial" w:hAnsi="Arial" w:cs="Arial"/>
          <w:bCs/>
          <w:sz w:val="20"/>
          <w:szCs w:val="20"/>
          <w:lang w:val="en-US"/>
        </w:rPr>
        <w:t xml:space="preserve">or such systems, the number of terms in Eq. </w:t>
      </w:r>
      <w:r>
        <w:rPr>
          <w:rFonts w:ascii="Arial" w:hAnsi="Arial" w:cs="Arial"/>
          <w:bCs/>
          <w:sz w:val="20"/>
          <w:szCs w:val="20"/>
          <w:lang w:val="en-US"/>
        </w:rPr>
        <w:t>4</w:t>
      </w:r>
      <w:r w:rsidRPr="00CA1E26">
        <w:rPr>
          <w:rFonts w:ascii="Arial" w:hAnsi="Arial" w:cs="Arial"/>
          <w:bCs/>
          <w:sz w:val="20"/>
          <w:szCs w:val="20"/>
          <w:lang w:val="en-US"/>
        </w:rPr>
        <w:t xml:space="preserve"> is astronomically high. Such systems may </w:t>
      </w:r>
      <w:r>
        <w:rPr>
          <w:rFonts w:ascii="Arial" w:hAnsi="Arial" w:cs="Arial"/>
          <w:bCs/>
          <w:sz w:val="20"/>
          <w:szCs w:val="20"/>
          <w:lang w:val="en-US"/>
        </w:rPr>
        <w:t xml:space="preserve">still </w:t>
      </w:r>
      <w:r w:rsidRPr="00CA1E26">
        <w:rPr>
          <w:rFonts w:ascii="Arial" w:hAnsi="Arial" w:cs="Arial"/>
          <w:bCs/>
          <w:sz w:val="20"/>
          <w:szCs w:val="20"/>
          <w:lang w:val="en-US"/>
        </w:rPr>
        <w:t>be characterized</w:t>
      </w:r>
      <w:r>
        <w:rPr>
          <w:rFonts w:ascii="Arial" w:hAnsi="Arial" w:cs="Arial"/>
          <w:bCs/>
          <w:sz w:val="20"/>
          <w:szCs w:val="20"/>
          <w:lang w:val="en-US"/>
        </w:rPr>
        <w:t xml:space="preserve"> with</w:t>
      </w:r>
      <w:r w:rsidRPr="00CA1E26">
        <w:rPr>
          <w:rFonts w:ascii="Arial" w:hAnsi="Arial" w:cs="Arial"/>
          <w:bCs/>
          <w:sz w:val="20"/>
          <w:szCs w:val="20"/>
          <w:lang w:val="en-US"/>
        </w:rPr>
        <w:t xml:space="preserve"> </w:t>
      </w:r>
      <w:r>
        <w:rPr>
          <w:rFonts w:ascii="Arial" w:hAnsi="Arial" w:cs="Arial"/>
          <w:bCs/>
          <w:sz w:val="20"/>
          <w:szCs w:val="20"/>
          <w:lang w:val="en-US"/>
        </w:rPr>
        <w:t xml:space="preserve">multi-state or </w:t>
      </w:r>
      <w:r w:rsidRPr="00CA1E26">
        <w:rPr>
          <w:rFonts w:ascii="Arial" w:hAnsi="Arial" w:cs="Arial"/>
          <w:bCs/>
          <w:sz w:val="20"/>
          <w:szCs w:val="20"/>
          <w:lang w:val="en-US"/>
        </w:rPr>
        <w:t xml:space="preserve">ensemble methods, </w:t>
      </w:r>
      <w:r>
        <w:rPr>
          <w:rFonts w:ascii="Arial" w:hAnsi="Arial" w:cs="Arial"/>
          <w:bCs/>
          <w:sz w:val="20"/>
          <w:szCs w:val="20"/>
          <w:lang w:val="en-US"/>
        </w:rPr>
        <w:t xml:space="preserve">where </w:t>
      </w:r>
      <w:r w:rsidRPr="00CA1E26">
        <w:rPr>
          <w:rFonts w:ascii="Arial" w:hAnsi="Arial" w:cs="Arial"/>
          <w:bCs/>
          <w:sz w:val="20"/>
          <w:szCs w:val="20"/>
          <w:lang w:val="en-US"/>
        </w:rPr>
        <w:t>a large population of potential conf</w:t>
      </w:r>
      <w:r>
        <w:rPr>
          <w:rFonts w:ascii="Arial" w:hAnsi="Arial" w:cs="Arial"/>
          <w:bCs/>
          <w:sz w:val="20"/>
          <w:szCs w:val="20"/>
          <w:lang w:val="en-US"/>
        </w:rPr>
        <w:t>o</w:t>
      </w:r>
      <w:r w:rsidRPr="00CA1E26">
        <w:rPr>
          <w:rFonts w:ascii="Arial" w:hAnsi="Arial" w:cs="Arial"/>
          <w:bCs/>
          <w:sz w:val="20"/>
          <w:szCs w:val="20"/>
          <w:lang w:val="en-US"/>
        </w:rPr>
        <w:t>rmations is generated and sub-</w:t>
      </w:r>
      <w:r>
        <w:rPr>
          <w:rFonts w:ascii="Arial" w:hAnsi="Arial" w:cs="Arial"/>
          <w:bCs/>
          <w:sz w:val="20"/>
          <w:szCs w:val="20"/>
          <w:lang w:val="en-US"/>
        </w:rPr>
        <w:t>states or sub-</w:t>
      </w:r>
      <w:r w:rsidRPr="00CA1E26">
        <w:rPr>
          <w:rFonts w:ascii="Arial" w:hAnsi="Arial" w:cs="Arial"/>
          <w:bCs/>
          <w:sz w:val="20"/>
          <w:szCs w:val="20"/>
          <w:lang w:val="en-US"/>
        </w:rPr>
        <w:t xml:space="preserve">ensembles that describe the observed scattering data based on </w:t>
      </w:r>
      <w:r w:rsidRPr="00EF4953">
        <w:rPr>
          <w:rFonts w:ascii="Arial" w:hAnsi="Arial" w:cs="Arial"/>
          <w:bCs/>
          <w:i/>
          <w:sz w:val="20"/>
          <w:szCs w:val="20"/>
          <w:lang w:val="en-US"/>
        </w:rPr>
        <w:t>a priori</w:t>
      </w:r>
      <w:r>
        <w:rPr>
          <w:rFonts w:ascii="Arial" w:hAnsi="Arial" w:cs="Arial"/>
          <w:bCs/>
          <w:sz w:val="20"/>
          <w:szCs w:val="20"/>
          <w:lang w:val="en-US"/>
        </w:rPr>
        <w:t xml:space="preserve"> information are selected</w:t>
      </w:r>
      <w:r w:rsidRPr="00CA1E26">
        <w:rPr>
          <w:rFonts w:ascii="Arial" w:hAnsi="Arial" w:cs="Arial"/>
          <w:bCs/>
          <w:sz w:val="20"/>
          <w:szCs w:val="20"/>
          <w:lang w:val="en-US"/>
        </w:rPr>
        <w:t xml:space="preserve"> </w:t>
      </w:r>
      <w:r>
        <w:rPr>
          <w:rFonts w:ascii="Arial" w:hAnsi="Arial" w:cs="Arial"/>
          <w:bCs/>
          <w:noProof/>
          <w:sz w:val="20"/>
          <w:szCs w:val="20"/>
          <w:lang w:val="en-US"/>
        </w:rPr>
        <w:t>(Berlin et al., 2013; Bernado et al., 2007; Kikhney and Svergun, 2015; Pelikan et al., 2009; Perkins et al., 2016; Schneidman-Duhovny et al., 2016; Terakawa et al., 2014; Tria et al., 2015; Yang et al., 2010)</w:t>
      </w:r>
      <w:r>
        <w:rPr>
          <w:rFonts w:ascii="Arial" w:hAnsi="Arial" w:cs="Arial"/>
          <w:bCs/>
          <w:sz w:val="20"/>
          <w:szCs w:val="20"/>
          <w:lang w:val="en-US"/>
        </w:rPr>
        <w:t>. As the number of degrees of freedom in ensemble modelling is so much larger than when optimizing a single average model, the danger of overfitting and over interpretation is significantly amplified.</w:t>
      </w:r>
      <w:r w:rsidRPr="00D11392">
        <w:t xml:space="preserve"> </w:t>
      </w:r>
      <w:r w:rsidRPr="00D11392">
        <w:rPr>
          <w:rFonts w:ascii="Arial" w:hAnsi="Arial" w:cs="Arial"/>
          <w:bCs/>
          <w:sz w:val="20"/>
          <w:szCs w:val="20"/>
          <w:lang w:val="en-US"/>
        </w:rPr>
        <w:t xml:space="preserve">Satisfactory solution of the problem of </w:t>
      </w:r>
      <w:r>
        <w:rPr>
          <w:rFonts w:ascii="Arial" w:hAnsi="Arial" w:cs="Arial"/>
          <w:bCs/>
          <w:sz w:val="20"/>
          <w:szCs w:val="20"/>
          <w:lang w:val="en-US"/>
        </w:rPr>
        <w:t>multi-state/</w:t>
      </w:r>
      <w:r w:rsidRPr="00D11392">
        <w:rPr>
          <w:rFonts w:ascii="Arial" w:hAnsi="Arial" w:cs="Arial"/>
          <w:bCs/>
          <w:sz w:val="20"/>
          <w:szCs w:val="20"/>
          <w:lang w:val="en-US"/>
        </w:rPr>
        <w:t>ensemble modelling</w:t>
      </w:r>
      <w:r>
        <w:rPr>
          <w:rFonts w:ascii="Arial" w:hAnsi="Arial" w:cs="Arial"/>
          <w:bCs/>
          <w:sz w:val="20"/>
          <w:szCs w:val="20"/>
          <w:lang w:val="en-US"/>
        </w:rPr>
        <w:t xml:space="preserve"> thus depends greatly on the </w:t>
      </w:r>
      <w:r w:rsidRPr="00D11392">
        <w:rPr>
          <w:rFonts w:ascii="Arial" w:hAnsi="Arial" w:cs="Arial"/>
          <w:bCs/>
          <w:sz w:val="20"/>
          <w:szCs w:val="20"/>
          <w:lang w:val="en-US"/>
        </w:rPr>
        <w:t xml:space="preserve">application of </w:t>
      </w:r>
      <w:r>
        <w:rPr>
          <w:rFonts w:ascii="Arial" w:hAnsi="Arial" w:cs="Arial"/>
          <w:bCs/>
          <w:sz w:val="20"/>
          <w:szCs w:val="20"/>
          <w:lang w:val="en-US"/>
        </w:rPr>
        <w:t>re</w:t>
      </w:r>
      <w:r w:rsidRPr="00D11392">
        <w:rPr>
          <w:rFonts w:ascii="Arial" w:hAnsi="Arial" w:cs="Arial"/>
          <w:bCs/>
          <w:sz w:val="20"/>
          <w:szCs w:val="20"/>
          <w:lang w:val="en-US"/>
        </w:rPr>
        <w:t xml:space="preserve">straints </w:t>
      </w:r>
      <w:r>
        <w:rPr>
          <w:rFonts w:ascii="Arial" w:hAnsi="Arial" w:cs="Arial"/>
          <w:bCs/>
          <w:sz w:val="20"/>
          <w:szCs w:val="20"/>
          <w:lang w:val="en-US"/>
        </w:rPr>
        <w:t xml:space="preserve">from complementary experiments or bioinformatics </w:t>
      </w:r>
      <w:r w:rsidRPr="00D11392">
        <w:rPr>
          <w:rFonts w:ascii="Arial" w:hAnsi="Arial" w:cs="Arial"/>
          <w:bCs/>
          <w:sz w:val="20"/>
          <w:szCs w:val="20"/>
          <w:lang w:val="en-US"/>
        </w:rPr>
        <w:t>t</w:t>
      </w:r>
      <w:r>
        <w:rPr>
          <w:rFonts w:ascii="Arial" w:hAnsi="Arial" w:cs="Arial"/>
          <w:bCs/>
          <w:sz w:val="20"/>
          <w:szCs w:val="20"/>
          <w:lang w:val="en-US"/>
        </w:rPr>
        <w:t>o</w:t>
      </w:r>
      <w:r w:rsidRPr="00D11392">
        <w:rPr>
          <w:rFonts w:ascii="Arial" w:hAnsi="Arial" w:cs="Arial"/>
          <w:bCs/>
          <w:sz w:val="20"/>
          <w:szCs w:val="20"/>
          <w:lang w:val="en-US"/>
        </w:rPr>
        <w:t xml:space="preserve"> limit the conformat</w:t>
      </w:r>
      <w:r>
        <w:rPr>
          <w:rFonts w:ascii="Arial" w:hAnsi="Arial" w:cs="Arial"/>
          <w:bCs/>
          <w:sz w:val="20"/>
          <w:szCs w:val="20"/>
          <w:lang w:val="en-US"/>
        </w:rPr>
        <w:t>ional space that must be sampled</w:t>
      </w:r>
      <w:r w:rsidRPr="00D11392">
        <w:rPr>
          <w:rFonts w:ascii="Arial" w:hAnsi="Arial" w:cs="Arial"/>
          <w:bCs/>
          <w:sz w:val="20"/>
          <w:szCs w:val="20"/>
          <w:lang w:val="en-US"/>
        </w:rPr>
        <w:t>.</w:t>
      </w:r>
      <w:r>
        <w:rPr>
          <w:rFonts w:ascii="Arial" w:hAnsi="Arial" w:cs="Arial"/>
          <w:bCs/>
          <w:sz w:val="20"/>
          <w:szCs w:val="20"/>
          <w:lang w:val="en-US"/>
        </w:rPr>
        <w:t xml:space="preserve"> While many programs for multi-state/ensemble modelling produce representative structures to describe the range of states within the population, these representative structures are generally neither accurate nor precise and only aid in providing a visual, qualitative description of the nature of representative states. On the other hand, the distribution of </w:t>
      </w:r>
      <w:r w:rsidRPr="006151FE">
        <w:rPr>
          <w:rFonts w:ascii="Arial" w:hAnsi="Arial" w:cs="Arial"/>
          <w:bCs/>
          <w:i/>
          <w:sz w:val="20"/>
          <w:szCs w:val="20"/>
          <w:lang w:val="en-US"/>
        </w:rPr>
        <w:t>R</w:t>
      </w:r>
      <w:r w:rsidRPr="006151FE">
        <w:rPr>
          <w:rFonts w:ascii="Arial" w:hAnsi="Arial" w:cs="Arial"/>
          <w:bCs/>
          <w:i/>
          <w:sz w:val="20"/>
          <w:szCs w:val="20"/>
          <w:vertAlign w:val="subscript"/>
          <w:lang w:val="en-US"/>
        </w:rPr>
        <w:t>g</w:t>
      </w:r>
      <w:r>
        <w:rPr>
          <w:rFonts w:ascii="Arial" w:hAnsi="Arial" w:cs="Arial"/>
          <w:bCs/>
          <w:sz w:val="20"/>
          <w:szCs w:val="20"/>
          <w:lang w:val="en-US"/>
        </w:rPr>
        <w:t xml:space="preserve"> values for the optimized ensemble is generally quite robust, providing a quantitative measure of the extent of structural flexibility </w:t>
      </w:r>
      <w:r>
        <w:rPr>
          <w:rFonts w:ascii="Arial" w:hAnsi="Arial" w:cs="Arial"/>
          <w:bCs/>
          <w:noProof/>
          <w:sz w:val="20"/>
          <w:szCs w:val="20"/>
          <w:lang w:val="en-US"/>
        </w:rPr>
        <w:t>(Bernado et al., 2008; Carter et al., 2015)</w:t>
      </w:r>
      <w:r>
        <w:rPr>
          <w:rFonts w:ascii="Arial" w:hAnsi="Arial" w:cs="Arial"/>
          <w:bCs/>
          <w:sz w:val="20"/>
          <w:szCs w:val="20"/>
          <w:lang w:val="en-US"/>
        </w:rPr>
        <w:t xml:space="preserve">. In cases where the conformational space is sufficiently constrained, </w:t>
      </w:r>
      <w:r w:rsidRPr="00EB79C5">
        <w:rPr>
          <w:rFonts w:ascii="Arial" w:hAnsi="Arial" w:cs="Arial"/>
          <w:bCs/>
          <w:sz w:val="20"/>
          <w:szCs w:val="20"/>
          <w:lang w:val="en-US"/>
        </w:rPr>
        <w:t>it may be practical to evaluate the ambiguity and precision of the multi-state/ensemble models. For example, consider a system where the data are explained by “open” and “closed” structural states</w:t>
      </w:r>
      <w:r>
        <w:rPr>
          <w:rFonts w:ascii="Arial" w:hAnsi="Arial" w:cs="Arial"/>
          <w:bCs/>
          <w:sz w:val="20"/>
          <w:szCs w:val="20"/>
          <w:lang w:val="en-US"/>
        </w:rPr>
        <w:t xml:space="preserve">. A cluster analysis on the opened and closed states may reveal </w:t>
      </w:r>
      <w:r w:rsidRPr="00EB79C5">
        <w:rPr>
          <w:rFonts w:ascii="Arial" w:hAnsi="Arial" w:cs="Arial"/>
          <w:bCs/>
          <w:sz w:val="20"/>
          <w:szCs w:val="20"/>
          <w:lang w:val="en-US"/>
        </w:rPr>
        <w:t xml:space="preserve">little variability </w:t>
      </w:r>
      <w:r>
        <w:rPr>
          <w:rFonts w:ascii="Arial" w:hAnsi="Arial" w:cs="Arial"/>
          <w:bCs/>
          <w:sz w:val="20"/>
          <w:szCs w:val="20"/>
          <w:lang w:val="en-US"/>
        </w:rPr>
        <w:t xml:space="preserve">in the closed state, thus </w:t>
      </w:r>
      <w:r w:rsidRPr="00EB79C5">
        <w:rPr>
          <w:rFonts w:ascii="Arial" w:hAnsi="Arial" w:cs="Arial"/>
          <w:bCs/>
          <w:sz w:val="20"/>
          <w:szCs w:val="20"/>
          <w:lang w:val="en-US"/>
        </w:rPr>
        <w:t>low ambiguity and higher</w:t>
      </w:r>
      <w:r>
        <w:rPr>
          <w:rFonts w:ascii="Arial" w:hAnsi="Arial" w:cs="Arial"/>
          <w:bCs/>
          <w:sz w:val="20"/>
          <w:szCs w:val="20"/>
          <w:lang w:val="en-US"/>
        </w:rPr>
        <w:t xml:space="preserve"> precision, while the open structure</w:t>
      </w:r>
      <w:r w:rsidRPr="00EB79C5">
        <w:rPr>
          <w:rFonts w:ascii="Arial" w:hAnsi="Arial" w:cs="Arial"/>
          <w:bCs/>
          <w:sz w:val="20"/>
          <w:szCs w:val="20"/>
          <w:lang w:val="en-US"/>
        </w:rPr>
        <w:t xml:space="preserve"> </w:t>
      </w:r>
      <w:r>
        <w:rPr>
          <w:rFonts w:ascii="Arial" w:hAnsi="Arial" w:cs="Arial"/>
          <w:bCs/>
          <w:sz w:val="20"/>
          <w:szCs w:val="20"/>
          <w:lang w:val="en-US"/>
        </w:rPr>
        <w:t>may show</w:t>
      </w:r>
      <w:r w:rsidRPr="00EB79C5">
        <w:rPr>
          <w:rFonts w:ascii="Arial" w:hAnsi="Arial" w:cs="Arial"/>
          <w:bCs/>
          <w:sz w:val="20"/>
          <w:szCs w:val="20"/>
          <w:lang w:val="en-US"/>
        </w:rPr>
        <w:t xml:space="preserve"> larger variation and consequently high ambiguity and low precision</w:t>
      </w:r>
      <w:r>
        <w:rPr>
          <w:rFonts w:ascii="Arial" w:hAnsi="Arial" w:cs="Arial"/>
          <w:bCs/>
          <w:sz w:val="20"/>
          <w:szCs w:val="20"/>
          <w:lang w:val="en-US"/>
        </w:rPr>
        <w:t xml:space="preserve"> (</w:t>
      </w:r>
      <w:r w:rsidRPr="007A4A54">
        <w:rPr>
          <w:rFonts w:ascii="Arial" w:hAnsi="Arial" w:cs="Arial"/>
          <w:bCs/>
          <w:i/>
          <w:sz w:val="20"/>
          <w:szCs w:val="20"/>
          <w:lang w:val="en-US"/>
        </w:rPr>
        <w:t>e.g.</w:t>
      </w:r>
      <w:r>
        <w:rPr>
          <w:rFonts w:ascii="Arial" w:hAnsi="Arial" w:cs="Arial"/>
          <w:bCs/>
          <w:sz w:val="20"/>
          <w:szCs w:val="20"/>
          <w:lang w:val="en-US"/>
        </w:rPr>
        <w:t xml:space="preserve"> see Figure 3J </w:t>
      </w:r>
      <w:r>
        <w:rPr>
          <w:rFonts w:ascii="Arial" w:hAnsi="Arial" w:cs="Arial"/>
          <w:bCs/>
          <w:noProof/>
          <w:sz w:val="20"/>
          <w:szCs w:val="20"/>
          <w:lang w:val="en-US"/>
        </w:rPr>
        <w:t>(Carter et al., 2015)</w:t>
      </w:r>
      <w:r>
        <w:rPr>
          <w:rFonts w:ascii="Arial" w:hAnsi="Arial" w:cs="Arial"/>
          <w:bCs/>
          <w:sz w:val="20"/>
          <w:szCs w:val="20"/>
          <w:lang w:val="en-US"/>
        </w:rPr>
        <w:t>)</w:t>
      </w:r>
      <w:r w:rsidRPr="00EB79C5">
        <w:rPr>
          <w:rFonts w:ascii="Arial" w:hAnsi="Arial" w:cs="Arial"/>
          <w:bCs/>
          <w:sz w:val="20"/>
          <w:szCs w:val="20"/>
          <w:lang w:val="en-US"/>
        </w:rPr>
        <w:t>.</w:t>
      </w:r>
      <w:r>
        <w:rPr>
          <w:rFonts w:ascii="Arial" w:hAnsi="Arial" w:cs="Arial"/>
          <w:bCs/>
          <w:sz w:val="20"/>
          <w:szCs w:val="20"/>
          <w:lang w:val="en-US"/>
        </w:rPr>
        <w:t xml:space="preserve"> </w:t>
      </w:r>
      <w:r w:rsidRPr="00D11392">
        <w:rPr>
          <w:rFonts w:ascii="Arial" w:hAnsi="Arial" w:cs="Arial"/>
          <w:bCs/>
          <w:sz w:val="20"/>
          <w:szCs w:val="20"/>
          <w:lang w:val="en-US"/>
        </w:rPr>
        <w:t xml:space="preserve">  </w:t>
      </w:r>
      <w:r>
        <w:rPr>
          <w:rFonts w:ascii="Arial" w:hAnsi="Arial" w:cs="Arial"/>
          <w:bCs/>
          <w:sz w:val="20"/>
          <w:szCs w:val="20"/>
          <w:lang w:val="en-US"/>
        </w:rPr>
        <w:t xml:space="preserve"> </w:t>
      </w:r>
    </w:p>
    <w:p w:rsidR="00E308BD" w:rsidRDefault="00E308BD" w:rsidP="00122B06">
      <w:pPr>
        <w:rPr>
          <w:rFonts w:ascii="Arial" w:hAnsi="Arial" w:cs="Arial"/>
          <w:bCs/>
          <w:sz w:val="20"/>
          <w:szCs w:val="20"/>
          <w:lang w:val="en-US"/>
        </w:rPr>
      </w:pPr>
      <w:r>
        <w:rPr>
          <w:rFonts w:ascii="Arial" w:hAnsi="Arial" w:cs="Arial"/>
          <w:bCs/>
          <w:sz w:val="20"/>
          <w:szCs w:val="20"/>
          <w:lang w:val="en-US"/>
        </w:rPr>
        <w:t>For atomistic representations, the protocol used to include contributions to the scattering data from the hydration layer is important. These effects are quite significant for SAXS and for SANS from samples with high levels of D</w:t>
      </w:r>
      <w:r w:rsidRPr="004D1184">
        <w:rPr>
          <w:rFonts w:ascii="Arial" w:hAnsi="Arial" w:cs="Arial"/>
          <w:bCs/>
          <w:sz w:val="20"/>
          <w:szCs w:val="20"/>
          <w:vertAlign w:val="subscript"/>
          <w:lang w:val="en-US"/>
        </w:rPr>
        <w:t>2</w:t>
      </w:r>
      <w:r>
        <w:rPr>
          <w:rFonts w:ascii="Arial" w:hAnsi="Arial" w:cs="Arial"/>
          <w:bCs/>
          <w:sz w:val="20"/>
          <w:szCs w:val="20"/>
          <w:lang w:val="en-US"/>
        </w:rPr>
        <w:t xml:space="preserve">O </w:t>
      </w:r>
      <w:r>
        <w:rPr>
          <w:rFonts w:ascii="Arial" w:hAnsi="Arial" w:cs="Arial"/>
          <w:bCs/>
          <w:noProof/>
          <w:sz w:val="20"/>
          <w:szCs w:val="20"/>
          <w:lang w:val="en-US"/>
        </w:rPr>
        <w:t>(Kim and Gabel, 2015; Perkins, 1986; Svergun et al., 1998; Zhang et al., 2012)</w:t>
      </w:r>
      <w:r>
        <w:rPr>
          <w:rFonts w:ascii="Arial" w:hAnsi="Arial" w:cs="Arial"/>
          <w:bCs/>
          <w:sz w:val="20"/>
          <w:szCs w:val="20"/>
          <w:lang w:val="en-US"/>
        </w:rPr>
        <w:t xml:space="preserve">. They become especially significant and important to report in the co-refinement of SAXS/NMR data for solution structure determination </w:t>
      </w:r>
      <w:r>
        <w:rPr>
          <w:rFonts w:ascii="Arial" w:hAnsi="Arial" w:cs="Arial"/>
          <w:bCs/>
          <w:noProof/>
          <w:sz w:val="20"/>
          <w:szCs w:val="20"/>
          <w:lang w:val="en-US"/>
        </w:rPr>
        <w:t>(Grishaev et al., 2010)</w:t>
      </w:r>
      <w:r>
        <w:rPr>
          <w:rFonts w:ascii="Arial" w:hAnsi="Arial" w:cs="Arial"/>
          <w:bCs/>
          <w:sz w:val="20"/>
          <w:szCs w:val="20"/>
          <w:lang w:val="en-US"/>
        </w:rPr>
        <w:t>.</w:t>
      </w:r>
    </w:p>
    <w:p w:rsidR="00E308BD" w:rsidRDefault="00E308BD" w:rsidP="00122B06">
      <w:pPr>
        <w:rPr>
          <w:rFonts w:ascii="Arial" w:hAnsi="Arial" w:cs="Arial"/>
          <w:bCs/>
          <w:sz w:val="20"/>
          <w:szCs w:val="20"/>
          <w:lang w:val="en-US"/>
        </w:rPr>
      </w:pPr>
      <w:r>
        <w:rPr>
          <w:rFonts w:ascii="Arial" w:hAnsi="Arial" w:cs="Arial"/>
          <w:bCs/>
          <w:sz w:val="20"/>
          <w:szCs w:val="20"/>
          <w:lang w:val="en-US"/>
        </w:rPr>
        <w:t xml:space="preserve">The most commonly used parameter for evaluating the discrepancy between the fit of a 3D model to a scattering profile is the global fit parameter </w:t>
      </w:r>
      <w:r w:rsidRPr="00EB79C5">
        <w:rPr>
          <w:rFonts w:ascii="Cambria Math" w:hAnsi="Cambria Math" w:cs="Arial"/>
          <w:bCs/>
          <w:sz w:val="24"/>
          <w:szCs w:val="24"/>
          <w:lang w:val="en-US"/>
        </w:rPr>
        <w:t>χ</w:t>
      </w:r>
      <w:r w:rsidRPr="00EB79C5">
        <w:rPr>
          <w:rFonts w:ascii="Cambria Math" w:hAnsi="Cambria Math" w:cs="Arial"/>
          <w:bCs/>
          <w:sz w:val="24"/>
          <w:szCs w:val="24"/>
          <w:vertAlign w:val="superscript"/>
          <w:lang w:val="en-US"/>
        </w:rPr>
        <w:t>2</w:t>
      </w:r>
      <w:r>
        <w:rPr>
          <w:rFonts w:ascii="Arial" w:hAnsi="Arial" w:cs="Arial"/>
          <w:bCs/>
          <w:sz w:val="20"/>
          <w:szCs w:val="20"/>
          <w:lang w:val="en-US"/>
        </w:rPr>
        <w:t xml:space="preserve"> that is defined most simply as:</w:t>
      </w:r>
    </w:p>
    <w:p w:rsidR="00E308BD" w:rsidRPr="00221464" w:rsidRDefault="00E308BD" w:rsidP="000B7D32">
      <w:pPr>
        <w:jc w:val="right"/>
        <w:rPr>
          <w:rFonts w:ascii="Arial" w:hAnsi="Arial" w:cs="Arial"/>
          <w:bCs/>
          <w:sz w:val="20"/>
          <w:szCs w:val="20"/>
          <w:lang w:val="en-US"/>
        </w:rPr>
      </w:pPr>
      <m:oMath>
        <m:sSup>
          <m:sSupPr>
            <m:ctrlPr>
              <w:rPr>
                <w:rFonts w:ascii="Cambria Math" w:hAnsi="Cambria Math" w:cs="Arial"/>
                <w:bCs/>
                <w:i/>
                <w:sz w:val="24"/>
                <w:szCs w:val="24"/>
                <w:lang w:val="en-US"/>
              </w:rPr>
            </m:ctrlPr>
          </m:sSupPr>
          <m:e>
            <m:r>
              <w:rPr>
                <w:rFonts w:ascii="Cambria Math" w:hAnsi="Cambria Math" w:cs="Arial"/>
                <w:sz w:val="24"/>
                <w:szCs w:val="24"/>
                <w:lang w:val="en-US"/>
              </w:rPr>
              <m:t>χ</m:t>
            </m:r>
          </m:e>
          <m:sup>
            <m:r>
              <w:rPr>
                <w:rFonts w:ascii="Cambria Math" w:hAnsi="Cambria Math" w:cs="Arial"/>
                <w:sz w:val="24"/>
                <w:szCs w:val="24"/>
                <w:lang w:val="en-US"/>
              </w:rPr>
              <m:t>2</m:t>
            </m:r>
          </m:sup>
        </m:sSup>
        <m:r>
          <w:rPr>
            <w:rFonts w:ascii="Cambria Math" w:hAnsi="Cambria Math" w:cs="Arial"/>
            <w:sz w:val="24"/>
            <w:szCs w:val="24"/>
            <w:lang w:val="en-US"/>
          </w:rPr>
          <m:t>=</m:t>
        </m:r>
        <m:f>
          <m:fPr>
            <m:ctrlPr>
              <w:rPr>
                <w:rFonts w:ascii="Cambria Math" w:hAnsi="Cambria Math" w:cs="Arial"/>
                <w:bCs/>
                <w:i/>
                <w:sz w:val="24"/>
                <w:szCs w:val="24"/>
                <w:lang w:val="en-US"/>
              </w:rPr>
            </m:ctrlPr>
          </m:fPr>
          <m:num>
            <m:r>
              <w:rPr>
                <w:rFonts w:ascii="Cambria Math" w:hAnsi="Cambria Math" w:cs="Arial"/>
                <w:sz w:val="24"/>
                <w:szCs w:val="24"/>
                <w:lang w:val="en-US"/>
              </w:rPr>
              <m:t>1</m:t>
            </m:r>
          </m:num>
          <m:den>
            <m:r>
              <w:rPr>
                <w:rFonts w:ascii="Cambria Math" w:hAnsi="Cambria Math" w:cs="Arial"/>
                <w:sz w:val="24"/>
                <w:szCs w:val="24"/>
                <w:lang w:val="en-US"/>
              </w:rPr>
              <m:t>N-1</m:t>
            </m:r>
          </m:den>
        </m:f>
        <m:nary>
          <m:naryPr>
            <m:chr m:val="∑"/>
            <m:limLoc m:val="undOvr"/>
            <m:ctrlPr>
              <w:rPr>
                <w:rFonts w:ascii="Cambria Math" w:hAnsi="Cambria Math" w:cs="Arial"/>
                <w:bCs/>
                <w:i/>
                <w:sz w:val="24"/>
                <w:szCs w:val="24"/>
                <w:lang w:val="en-US"/>
              </w:rPr>
            </m:ctrlPr>
          </m:naryPr>
          <m:sub>
            <m:r>
              <w:rPr>
                <w:rFonts w:ascii="Cambria Math" w:hAnsi="Cambria Math" w:cs="Arial"/>
                <w:sz w:val="24"/>
                <w:szCs w:val="24"/>
                <w:lang w:val="en-US"/>
              </w:rPr>
              <m:t>j=1</m:t>
            </m:r>
          </m:sub>
          <m:sup>
            <m:r>
              <w:rPr>
                <w:rFonts w:ascii="Cambria Math" w:hAnsi="Cambria Math" w:cs="Arial"/>
                <w:sz w:val="24"/>
                <w:szCs w:val="24"/>
                <w:lang w:val="en-US"/>
              </w:rPr>
              <m:t>N</m:t>
            </m:r>
          </m:sup>
          <m:e>
            <m:r>
              <w:rPr>
                <w:rFonts w:ascii="Cambria Math" w:hAnsi="Cambria Math" w:cs="Arial"/>
                <w:sz w:val="24"/>
                <w:szCs w:val="24"/>
                <w:lang w:val="en-US"/>
              </w:rPr>
              <m:t>(</m:t>
            </m:r>
            <m:sSup>
              <m:sSupPr>
                <m:ctrlPr>
                  <w:rPr>
                    <w:rFonts w:ascii="Cambria Math" w:hAnsi="Cambria Math" w:cs="Arial"/>
                    <w:bCs/>
                    <w:i/>
                    <w:sz w:val="24"/>
                    <w:szCs w:val="24"/>
                    <w:lang w:val="en-US"/>
                  </w:rPr>
                </m:ctrlPr>
              </m:sSupPr>
              <m:e>
                <m:f>
                  <m:fPr>
                    <m:ctrlPr>
                      <w:rPr>
                        <w:rFonts w:ascii="Cambria Math" w:hAnsi="Cambria Math" w:cs="Arial"/>
                        <w:bCs/>
                        <w:i/>
                        <w:sz w:val="24"/>
                        <w:szCs w:val="24"/>
                        <w:lang w:val="en-US"/>
                      </w:rPr>
                    </m:ctrlPr>
                  </m:fPr>
                  <m:num>
                    <m:sSub>
                      <m:sSubPr>
                        <m:ctrlPr>
                          <w:rPr>
                            <w:rFonts w:ascii="Cambria Math" w:hAnsi="Cambria Math" w:cs="Arial"/>
                            <w:bCs/>
                            <w:i/>
                            <w:sz w:val="24"/>
                            <w:szCs w:val="24"/>
                            <w:lang w:val="en-US"/>
                          </w:rPr>
                        </m:ctrlPr>
                      </m:sSubPr>
                      <m:e>
                        <m:r>
                          <w:rPr>
                            <w:rFonts w:ascii="Cambria Math" w:hAnsi="Cambria Math" w:cs="Arial"/>
                            <w:sz w:val="24"/>
                            <w:szCs w:val="24"/>
                            <w:lang w:val="en-US"/>
                          </w:rPr>
                          <m:t>I</m:t>
                        </m:r>
                      </m:e>
                      <m:sub>
                        <m:r>
                          <w:rPr>
                            <w:rFonts w:ascii="Cambria Math" w:hAnsi="Cambria Math" w:cs="Arial"/>
                            <w:sz w:val="24"/>
                            <w:szCs w:val="24"/>
                            <w:lang w:val="en-US"/>
                          </w:rPr>
                          <m:t>exp</m:t>
                        </m:r>
                      </m:sub>
                    </m:sSub>
                    <m:d>
                      <m:dPr>
                        <m:ctrlPr>
                          <w:rPr>
                            <w:rFonts w:ascii="Cambria Math" w:hAnsi="Cambria Math" w:cs="Arial"/>
                            <w:bCs/>
                            <w:i/>
                            <w:sz w:val="24"/>
                            <w:szCs w:val="24"/>
                            <w:lang w:val="en-US"/>
                          </w:rPr>
                        </m:ctrlPr>
                      </m:dPr>
                      <m:e>
                        <m:sSub>
                          <m:sSubPr>
                            <m:ctrlPr>
                              <w:rPr>
                                <w:rFonts w:ascii="Cambria Math" w:hAnsi="Cambria Math" w:cs="Arial"/>
                                <w:bCs/>
                                <w:i/>
                                <w:sz w:val="24"/>
                                <w:szCs w:val="24"/>
                                <w:lang w:val="en-US"/>
                              </w:rPr>
                            </m:ctrlPr>
                          </m:sSubPr>
                          <m:e>
                            <m:r>
                              <w:rPr>
                                <w:rFonts w:ascii="Cambria Math" w:hAnsi="Cambria Math" w:cs="Arial"/>
                                <w:sz w:val="24"/>
                                <w:szCs w:val="24"/>
                                <w:lang w:val="en-US"/>
                              </w:rPr>
                              <m:t>q</m:t>
                            </m:r>
                          </m:e>
                          <m:sub>
                            <m:r>
                              <w:rPr>
                                <w:rFonts w:ascii="Cambria Math" w:hAnsi="Cambria Math" w:cs="Arial"/>
                                <w:sz w:val="24"/>
                                <w:szCs w:val="24"/>
                                <w:lang w:val="en-US"/>
                              </w:rPr>
                              <m:t>j</m:t>
                            </m:r>
                          </m:sub>
                        </m:sSub>
                      </m:e>
                    </m:d>
                    <m:r>
                      <w:rPr>
                        <w:rFonts w:ascii="Cambria Math" w:hAnsi="Cambria Math" w:cs="Arial"/>
                        <w:sz w:val="24"/>
                        <w:szCs w:val="24"/>
                        <w:lang w:val="en-US"/>
                      </w:rPr>
                      <m:t>-</m:t>
                    </m:r>
                    <m:sSub>
                      <m:sSubPr>
                        <m:ctrlPr>
                          <w:rPr>
                            <w:rFonts w:ascii="Cambria Math" w:hAnsi="Cambria Math" w:cs="Arial"/>
                            <w:bCs/>
                            <w:i/>
                            <w:sz w:val="24"/>
                            <w:szCs w:val="24"/>
                            <w:lang w:val="en-US"/>
                          </w:rPr>
                        </m:ctrlPr>
                      </m:sSubPr>
                      <m:e>
                        <m:r>
                          <w:rPr>
                            <w:rFonts w:ascii="Cambria Math" w:hAnsi="Cambria Math" w:cs="Arial"/>
                            <w:sz w:val="24"/>
                            <w:szCs w:val="24"/>
                            <w:lang w:val="en-US"/>
                          </w:rPr>
                          <m:t>cI</m:t>
                        </m:r>
                      </m:e>
                      <m:sub>
                        <m:r>
                          <w:rPr>
                            <w:rFonts w:ascii="Cambria Math" w:hAnsi="Cambria Math" w:cs="Arial"/>
                            <w:sz w:val="24"/>
                            <w:szCs w:val="24"/>
                            <w:lang w:val="en-US"/>
                          </w:rPr>
                          <m:t>mod</m:t>
                        </m:r>
                      </m:sub>
                    </m:sSub>
                    <m:r>
                      <w:rPr>
                        <w:rFonts w:ascii="Cambria Math" w:hAnsi="Cambria Math" w:cs="Arial"/>
                        <w:sz w:val="24"/>
                        <w:szCs w:val="24"/>
                        <w:lang w:val="en-US"/>
                      </w:rPr>
                      <m:t>(</m:t>
                    </m:r>
                    <m:sSub>
                      <m:sSubPr>
                        <m:ctrlPr>
                          <w:rPr>
                            <w:rFonts w:ascii="Cambria Math" w:hAnsi="Cambria Math" w:cs="Arial"/>
                            <w:bCs/>
                            <w:i/>
                            <w:sz w:val="24"/>
                            <w:szCs w:val="24"/>
                            <w:lang w:val="en-US"/>
                          </w:rPr>
                        </m:ctrlPr>
                      </m:sSubPr>
                      <m:e>
                        <m:r>
                          <w:rPr>
                            <w:rFonts w:ascii="Cambria Math" w:hAnsi="Cambria Math" w:cs="Arial"/>
                            <w:sz w:val="24"/>
                            <w:szCs w:val="24"/>
                            <w:lang w:val="en-US"/>
                          </w:rPr>
                          <m:t>q</m:t>
                        </m:r>
                      </m:e>
                      <m:sub>
                        <m:r>
                          <w:rPr>
                            <w:rFonts w:ascii="Cambria Math" w:hAnsi="Cambria Math" w:cs="Arial"/>
                            <w:sz w:val="24"/>
                            <w:szCs w:val="24"/>
                            <w:lang w:val="en-US"/>
                          </w:rPr>
                          <m:t>j</m:t>
                        </m:r>
                      </m:sub>
                    </m:sSub>
                    <m:r>
                      <w:rPr>
                        <w:rFonts w:ascii="Cambria Math" w:hAnsi="Cambria Math" w:cs="Arial"/>
                        <w:sz w:val="24"/>
                        <w:szCs w:val="24"/>
                        <w:lang w:val="en-US"/>
                      </w:rPr>
                      <m:t>)</m:t>
                    </m:r>
                  </m:num>
                  <m:den>
                    <m:r>
                      <w:rPr>
                        <w:rFonts w:ascii="Cambria Math" w:hAnsi="Cambria Math" w:cs="Arial"/>
                        <w:sz w:val="24"/>
                        <w:szCs w:val="24"/>
                        <w:lang w:val="en-US"/>
                      </w:rPr>
                      <m:t>σ(</m:t>
                    </m:r>
                    <m:sSub>
                      <m:sSubPr>
                        <m:ctrlPr>
                          <w:rPr>
                            <w:rFonts w:ascii="Cambria Math" w:hAnsi="Cambria Math" w:cs="Arial"/>
                            <w:bCs/>
                            <w:i/>
                            <w:sz w:val="24"/>
                            <w:szCs w:val="24"/>
                            <w:lang w:val="en-US"/>
                          </w:rPr>
                        </m:ctrlPr>
                      </m:sSubPr>
                      <m:e>
                        <m:r>
                          <w:rPr>
                            <w:rFonts w:ascii="Cambria Math" w:hAnsi="Cambria Math" w:cs="Arial"/>
                            <w:sz w:val="24"/>
                            <w:szCs w:val="24"/>
                            <w:lang w:val="en-US"/>
                          </w:rPr>
                          <m:t>q</m:t>
                        </m:r>
                      </m:e>
                      <m:sub>
                        <m:r>
                          <w:rPr>
                            <w:rFonts w:ascii="Cambria Math" w:hAnsi="Cambria Math" w:cs="Arial"/>
                            <w:sz w:val="24"/>
                            <w:szCs w:val="24"/>
                            <w:lang w:val="en-US"/>
                          </w:rPr>
                          <m:t>j</m:t>
                        </m:r>
                      </m:sub>
                    </m:sSub>
                    <m:r>
                      <w:rPr>
                        <w:rFonts w:ascii="Cambria Math" w:hAnsi="Cambria Math" w:cs="Arial"/>
                        <w:sz w:val="24"/>
                        <w:szCs w:val="24"/>
                        <w:lang w:val="en-US"/>
                      </w:rPr>
                      <m:t>)</m:t>
                    </m:r>
                  </m:den>
                </m:f>
                <m:r>
                  <w:rPr>
                    <w:rFonts w:ascii="Cambria Math" w:hAnsi="Cambria Math" w:cs="Arial"/>
                    <w:sz w:val="24"/>
                    <w:szCs w:val="24"/>
                    <w:lang w:val="en-US"/>
                  </w:rPr>
                  <m:t>)</m:t>
                </m:r>
              </m:e>
              <m:sup>
                <m:r>
                  <w:rPr>
                    <w:rFonts w:ascii="Cambria Math" w:hAnsi="Cambria Math" w:cs="Arial"/>
                    <w:sz w:val="24"/>
                    <w:szCs w:val="24"/>
                    <w:lang w:val="en-US"/>
                  </w:rPr>
                  <m:t>2</m:t>
                </m:r>
              </m:sup>
            </m:sSup>
          </m:e>
        </m:nary>
      </m:oMath>
      <w:r>
        <w:rPr>
          <w:rFonts w:ascii="Arial" w:eastAsiaTheme="minorEastAsia" w:hAnsi="Arial" w:cs="Arial"/>
          <w:bCs/>
          <w:sz w:val="24"/>
          <w:szCs w:val="24"/>
          <w:lang w:val="en-US"/>
        </w:rPr>
        <w:tab/>
      </w:r>
      <w:r>
        <w:rPr>
          <w:rFonts w:ascii="Arial" w:eastAsiaTheme="minorEastAsia" w:hAnsi="Arial" w:cs="Arial"/>
          <w:bCs/>
          <w:sz w:val="24"/>
          <w:szCs w:val="24"/>
          <w:lang w:val="en-US"/>
        </w:rPr>
        <w:tab/>
      </w:r>
      <w:r>
        <w:rPr>
          <w:rFonts w:ascii="Arial" w:eastAsiaTheme="minorEastAsia" w:hAnsi="Arial" w:cs="Arial"/>
          <w:bCs/>
          <w:sz w:val="24"/>
          <w:szCs w:val="24"/>
          <w:lang w:val="en-US"/>
        </w:rPr>
        <w:tab/>
      </w:r>
      <w:r>
        <w:rPr>
          <w:rFonts w:ascii="Arial" w:eastAsiaTheme="minorEastAsia" w:hAnsi="Arial" w:cs="Arial"/>
          <w:bCs/>
          <w:sz w:val="24"/>
          <w:szCs w:val="24"/>
          <w:lang w:val="en-US"/>
        </w:rPr>
        <w:tab/>
      </w:r>
      <w:r>
        <w:rPr>
          <w:rFonts w:ascii="Arial" w:eastAsiaTheme="minorEastAsia" w:hAnsi="Arial" w:cs="Arial"/>
          <w:bCs/>
          <w:sz w:val="24"/>
          <w:szCs w:val="24"/>
          <w:lang w:val="en-US"/>
        </w:rPr>
        <w:tab/>
      </w:r>
      <w:r w:rsidRPr="00EF4953">
        <w:rPr>
          <w:rFonts w:ascii="Arial" w:eastAsiaTheme="minorEastAsia" w:hAnsi="Arial" w:cs="Arial"/>
          <w:bCs/>
          <w:sz w:val="20"/>
          <w:szCs w:val="20"/>
          <w:lang w:val="en-US"/>
        </w:rPr>
        <w:t>(</w:t>
      </w:r>
      <w:r>
        <w:rPr>
          <w:rFonts w:ascii="Arial" w:eastAsiaTheme="minorEastAsia" w:hAnsi="Arial" w:cs="Arial"/>
          <w:bCs/>
          <w:sz w:val="20"/>
          <w:szCs w:val="20"/>
          <w:lang w:val="en-US"/>
        </w:rPr>
        <w:t>5</w:t>
      </w:r>
      <w:r w:rsidRPr="00EF4953">
        <w:rPr>
          <w:rFonts w:ascii="Arial" w:eastAsiaTheme="minorEastAsia" w:hAnsi="Arial" w:cs="Arial"/>
          <w:bCs/>
          <w:sz w:val="20"/>
          <w:szCs w:val="20"/>
          <w:lang w:val="en-US"/>
        </w:rPr>
        <w:t>)</w:t>
      </w:r>
    </w:p>
    <w:p w:rsidR="00E308BD" w:rsidRDefault="00E308BD" w:rsidP="00122B06">
      <w:pPr>
        <w:rPr>
          <w:rFonts w:ascii="Arial" w:hAnsi="Arial" w:cs="Arial"/>
          <w:bCs/>
          <w:sz w:val="20"/>
          <w:szCs w:val="20"/>
          <w:lang w:val="en-US"/>
        </w:rPr>
      </w:pPr>
      <w:r>
        <w:rPr>
          <w:rFonts w:ascii="Arial" w:hAnsi="Arial" w:cs="Arial"/>
          <w:bCs/>
          <w:sz w:val="20"/>
          <w:szCs w:val="20"/>
          <w:lang w:val="en-US"/>
        </w:rPr>
        <w:t xml:space="preserve">where </w:t>
      </w:r>
      <w:r w:rsidRPr="00AC28C7">
        <w:rPr>
          <w:rFonts w:ascii="Arial" w:hAnsi="Arial" w:cs="Arial"/>
          <w:bCs/>
          <w:i/>
          <w:sz w:val="20"/>
          <w:szCs w:val="20"/>
          <w:lang w:val="en-US"/>
        </w:rPr>
        <w:t>N</w:t>
      </w:r>
      <w:r>
        <w:rPr>
          <w:rFonts w:ascii="Arial" w:hAnsi="Arial" w:cs="Arial"/>
          <w:bCs/>
          <w:sz w:val="20"/>
          <w:szCs w:val="20"/>
          <w:lang w:val="en-US"/>
        </w:rPr>
        <w:t xml:space="preserve"> is the number of points in the scattering profile,</w:t>
      </w:r>
      <m:oMath>
        <m:r>
          <w:rPr>
            <w:rFonts w:ascii="Cambria Math" w:hAnsi="Cambria Math" w:cs="Arial"/>
            <w:sz w:val="24"/>
            <w:szCs w:val="24"/>
            <w:lang w:val="en-US"/>
          </w:rPr>
          <m:t xml:space="preserve"> </m:t>
        </m:r>
        <m:sSub>
          <m:sSubPr>
            <m:ctrlPr>
              <w:rPr>
                <w:rFonts w:ascii="Cambria Math" w:hAnsi="Cambria Math" w:cs="Arial"/>
                <w:bCs/>
                <w:i/>
                <w:sz w:val="24"/>
                <w:szCs w:val="24"/>
                <w:lang w:val="en-US"/>
              </w:rPr>
            </m:ctrlPr>
          </m:sSubPr>
          <m:e>
            <m:r>
              <w:rPr>
                <w:rFonts w:ascii="Cambria Math" w:hAnsi="Cambria Math" w:cs="Arial"/>
                <w:sz w:val="24"/>
                <w:szCs w:val="24"/>
                <w:lang w:val="en-US"/>
              </w:rPr>
              <m:t>I</m:t>
            </m:r>
          </m:e>
          <m:sub>
            <m:r>
              <w:rPr>
                <w:rFonts w:ascii="Cambria Math" w:hAnsi="Cambria Math" w:cs="Arial"/>
                <w:sz w:val="24"/>
                <w:szCs w:val="24"/>
                <w:lang w:val="en-US"/>
              </w:rPr>
              <m:t>exp</m:t>
            </m:r>
          </m:sub>
        </m:sSub>
        <m:d>
          <m:dPr>
            <m:ctrlPr>
              <w:rPr>
                <w:rFonts w:ascii="Cambria Math" w:hAnsi="Cambria Math" w:cs="Arial"/>
                <w:bCs/>
                <w:i/>
                <w:sz w:val="24"/>
                <w:szCs w:val="24"/>
                <w:lang w:val="en-US"/>
              </w:rPr>
            </m:ctrlPr>
          </m:dPr>
          <m:e>
            <m:r>
              <w:rPr>
                <w:rFonts w:ascii="Cambria Math" w:hAnsi="Cambria Math" w:cs="Arial"/>
                <w:sz w:val="24"/>
                <w:szCs w:val="24"/>
                <w:lang w:val="en-US"/>
              </w:rPr>
              <m:t>q</m:t>
            </m:r>
          </m:e>
        </m:d>
      </m:oMath>
      <w:r>
        <w:rPr>
          <w:rFonts w:ascii="Arial" w:hAnsi="Arial" w:cs="Arial"/>
          <w:bCs/>
          <w:sz w:val="20"/>
          <w:szCs w:val="20"/>
          <w:lang w:val="en-US"/>
        </w:rPr>
        <w:t xml:space="preserve"> is the experimental scattering profile, </w:t>
      </w:r>
      <m:oMath>
        <m:sSub>
          <m:sSubPr>
            <m:ctrlPr>
              <w:rPr>
                <w:rFonts w:ascii="Cambria Math" w:hAnsi="Cambria Math" w:cs="Arial"/>
                <w:bCs/>
                <w:i/>
                <w:sz w:val="24"/>
                <w:szCs w:val="24"/>
                <w:lang w:val="en-US"/>
              </w:rPr>
            </m:ctrlPr>
          </m:sSubPr>
          <m:e>
            <m:r>
              <w:rPr>
                <w:rFonts w:ascii="Cambria Math" w:hAnsi="Cambria Math" w:cs="Arial"/>
                <w:sz w:val="24"/>
                <w:szCs w:val="24"/>
                <w:lang w:val="en-US"/>
              </w:rPr>
              <m:t>I</m:t>
            </m:r>
          </m:e>
          <m:sub>
            <m:r>
              <w:rPr>
                <w:rFonts w:ascii="Cambria Math" w:hAnsi="Cambria Math" w:cs="Arial"/>
                <w:sz w:val="24"/>
                <w:szCs w:val="24"/>
                <w:lang w:val="en-US"/>
              </w:rPr>
              <m:t>mod</m:t>
            </m:r>
          </m:sub>
        </m:sSub>
        <m:d>
          <m:dPr>
            <m:ctrlPr>
              <w:rPr>
                <w:rFonts w:ascii="Cambria Math" w:hAnsi="Cambria Math" w:cs="Arial"/>
                <w:bCs/>
                <w:i/>
                <w:sz w:val="24"/>
                <w:szCs w:val="24"/>
                <w:lang w:val="en-US"/>
              </w:rPr>
            </m:ctrlPr>
          </m:dPr>
          <m:e>
            <m:r>
              <w:rPr>
                <w:rFonts w:ascii="Cambria Math" w:hAnsi="Cambria Math" w:cs="Arial"/>
                <w:sz w:val="24"/>
                <w:szCs w:val="24"/>
                <w:lang w:val="en-US"/>
              </w:rPr>
              <m:t>q</m:t>
            </m:r>
          </m:e>
        </m:d>
      </m:oMath>
      <w:r>
        <w:rPr>
          <w:rFonts w:ascii="Arial" w:hAnsi="Arial" w:cs="Arial"/>
          <w:bCs/>
          <w:sz w:val="20"/>
          <w:szCs w:val="20"/>
          <w:lang w:val="en-US"/>
        </w:rPr>
        <w:t xml:space="preserve"> is the computed scattering profile based on the 3D model, </w:t>
      </w:r>
      <w:r w:rsidRPr="00E65822">
        <w:rPr>
          <w:rFonts w:ascii="Arial" w:hAnsi="Arial" w:cs="Arial"/>
          <w:bCs/>
          <w:i/>
          <w:sz w:val="20"/>
          <w:szCs w:val="20"/>
          <w:lang w:val="en-US"/>
        </w:rPr>
        <w:t>c</w:t>
      </w:r>
      <w:r>
        <w:rPr>
          <w:rFonts w:ascii="Arial" w:hAnsi="Arial" w:cs="Arial"/>
          <w:bCs/>
          <w:sz w:val="20"/>
          <w:szCs w:val="20"/>
          <w:lang w:val="en-US"/>
        </w:rPr>
        <w:t xml:space="preserve"> is a multiplicative scaling </w:t>
      </w:r>
      <w:r>
        <w:rPr>
          <w:rFonts w:ascii="Arial" w:hAnsi="Arial" w:cs="Arial"/>
          <w:bCs/>
          <w:sz w:val="20"/>
          <w:szCs w:val="20"/>
          <w:lang w:val="en-US"/>
        </w:rPr>
        <w:lastRenderedPageBreak/>
        <w:t xml:space="preserve">parameter that is used to minimize </w:t>
      </w:r>
      <w:r w:rsidRPr="00EB79C5">
        <w:rPr>
          <w:rFonts w:ascii="Cambria Math" w:hAnsi="Cambria Math" w:cs="Arial"/>
          <w:bCs/>
          <w:sz w:val="24"/>
          <w:szCs w:val="24"/>
          <w:lang w:val="en-US"/>
        </w:rPr>
        <w:t>χ</w:t>
      </w:r>
      <w:r w:rsidRPr="00EB79C5">
        <w:rPr>
          <w:rFonts w:ascii="Cambria Math" w:hAnsi="Cambria Math" w:cs="Arial"/>
          <w:bCs/>
          <w:sz w:val="24"/>
          <w:szCs w:val="24"/>
          <w:vertAlign w:val="superscript"/>
          <w:lang w:val="en-US"/>
        </w:rPr>
        <w:t>2</w:t>
      </w:r>
      <w:r>
        <w:rPr>
          <w:rFonts w:ascii="Arial" w:hAnsi="Arial" w:cs="Arial"/>
          <w:bCs/>
          <w:sz w:val="20"/>
          <w:szCs w:val="20"/>
          <w:lang w:val="en-US"/>
        </w:rPr>
        <w:t xml:space="preserve">, and </w:t>
      </w:r>
      <m:oMath>
        <m:r>
          <w:rPr>
            <w:rFonts w:ascii="Cambria Math" w:hAnsi="Cambria Math" w:cs="Arial"/>
            <w:sz w:val="24"/>
            <w:szCs w:val="24"/>
            <w:lang w:val="en-US"/>
          </w:rPr>
          <m:t>σ</m:t>
        </m:r>
        <m:d>
          <m:dPr>
            <m:ctrlPr>
              <w:rPr>
                <w:rFonts w:ascii="Cambria Math" w:hAnsi="Cambria Math" w:cs="Arial"/>
                <w:bCs/>
                <w:i/>
                <w:sz w:val="24"/>
                <w:szCs w:val="24"/>
                <w:lang w:val="en-US"/>
              </w:rPr>
            </m:ctrlPr>
          </m:dPr>
          <m:e>
            <m:r>
              <w:rPr>
                <w:rFonts w:ascii="Cambria Math" w:hAnsi="Cambria Math" w:cs="Arial"/>
                <w:sz w:val="24"/>
                <w:szCs w:val="24"/>
                <w:lang w:val="en-US"/>
              </w:rPr>
              <m:t>q</m:t>
            </m:r>
          </m:e>
        </m:d>
      </m:oMath>
      <w:r>
        <w:rPr>
          <w:rFonts w:ascii="Arial" w:eastAsiaTheme="minorEastAsia" w:hAnsi="Arial" w:cs="Arial"/>
          <w:bCs/>
          <w:sz w:val="24"/>
          <w:szCs w:val="24"/>
          <w:lang w:val="en-US"/>
        </w:rPr>
        <w:t xml:space="preserve"> </w:t>
      </w:r>
      <w:r w:rsidRPr="00E65822">
        <w:rPr>
          <w:rFonts w:ascii="Arial" w:eastAsiaTheme="minorEastAsia" w:hAnsi="Arial" w:cs="Arial"/>
          <w:bCs/>
          <w:sz w:val="20"/>
          <w:szCs w:val="20"/>
          <w:lang w:val="en-US"/>
        </w:rPr>
        <w:t>is th</w:t>
      </w:r>
      <w:r>
        <w:rPr>
          <w:rFonts w:ascii="Arial" w:eastAsiaTheme="minorEastAsia" w:hAnsi="Arial" w:cs="Arial"/>
          <w:bCs/>
          <w:sz w:val="20"/>
          <w:szCs w:val="20"/>
          <w:lang w:val="en-US"/>
        </w:rPr>
        <w:t xml:space="preserve">e standard deviation for each measured data point. </w:t>
      </w:r>
      <w:r w:rsidRPr="003313EE">
        <w:rPr>
          <w:rFonts w:ascii="Arial" w:eastAsiaTheme="minorEastAsia" w:hAnsi="Arial" w:cs="Arial"/>
          <w:bCs/>
          <w:sz w:val="20"/>
          <w:szCs w:val="20"/>
          <w:highlight w:val="yellow"/>
          <w:lang w:val="en-US"/>
        </w:rPr>
        <w:t xml:space="preserve">From Eq. (5) we see that </w:t>
      </w:r>
      <w:r w:rsidRPr="003313EE">
        <w:rPr>
          <w:rFonts w:ascii="Cambria Math" w:hAnsi="Cambria Math" w:cs="Arial"/>
          <w:bCs/>
          <w:sz w:val="24"/>
          <w:szCs w:val="24"/>
          <w:highlight w:val="yellow"/>
          <w:lang w:val="en-US"/>
        </w:rPr>
        <w:t>χ</w:t>
      </w:r>
      <w:r w:rsidRPr="003313EE">
        <w:rPr>
          <w:rFonts w:ascii="Cambria Math" w:hAnsi="Cambria Math" w:cs="Arial"/>
          <w:bCs/>
          <w:sz w:val="24"/>
          <w:szCs w:val="24"/>
          <w:highlight w:val="yellow"/>
          <w:vertAlign w:val="superscript"/>
          <w:lang w:val="en-US"/>
        </w:rPr>
        <w:t>2</w:t>
      </w:r>
      <w:r w:rsidRPr="003313EE">
        <w:rPr>
          <w:rFonts w:ascii="Arial" w:hAnsi="Arial" w:cs="Arial"/>
          <w:bCs/>
          <w:sz w:val="20"/>
          <w:szCs w:val="20"/>
          <w:highlight w:val="yellow"/>
          <w:vertAlign w:val="superscript"/>
          <w:lang w:val="en-US"/>
        </w:rPr>
        <w:t xml:space="preserve"> </w:t>
      </w:r>
      <w:r w:rsidRPr="003313EE">
        <w:rPr>
          <w:rFonts w:ascii="Arial" w:hAnsi="Arial" w:cs="Arial"/>
          <w:bCs/>
          <w:sz w:val="20"/>
          <w:szCs w:val="20"/>
          <w:highlight w:val="yellow"/>
          <w:lang w:val="en-US"/>
        </w:rPr>
        <w:t>will be smaller for data with large errors and thus is not so much a measure of the adequacy of the model with respect to the data, but rather measure of how much can the model still be improved, given the statistical quality of the data.</w:t>
      </w:r>
    </w:p>
    <w:p w:rsidR="00E308BD" w:rsidRDefault="00E308BD" w:rsidP="00122B06">
      <w:pPr>
        <w:rPr>
          <w:rFonts w:ascii="Arial" w:eastAsiaTheme="minorEastAsia" w:hAnsi="Arial" w:cs="Arial"/>
          <w:bCs/>
          <w:sz w:val="20"/>
          <w:szCs w:val="20"/>
          <w:lang w:val="en-US"/>
        </w:rPr>
      </w:pPr>
      <w:r>
        <w:rPr>
          <w:rFonts w:ascii="Arial" w:eastAsiaTheme="minorEastAsia" w:hAnsi="Arial" w:cs="Arial"/>
          <w:bCs/>
          <w:sz w:val="20"/>
          <w:szCs w:val="20"/>
          <w:lang w:val="en-US"/>
        </w:rPr>
        <w:t>Scattering data are acquired as the sum of events on a detector. A model that fits the data will have</w:t>
      </w:r>
      <w:r w:rsidRPr="00E65822">
        <w:rPr>
          <w:rFonts w:ascii="Arial" w:hAnsi="Arial" w:cs="Arial"/>
          <w:bCs/>
          <w:sz w:val="20"/>
          <w:szCs w:val="20"/>
          <w:lang w:val="en-US"/>
        </w:rPr>
        <w:t xml:space="preserve"> </w:t>
      </w:r>
      <w:r>
        <w:rPr>
          <w:rFonts w:ascii="Arial" w:hAnsi="Arial" w:cs="Arial"/>
          <w:bCs/>
          <w:sz w:val="20"/>
          <w:szCs w:val="20"/>
          <w:lang w:val="en-US"/>
        </w:rPr>
        <w:t xml:space="preserve">a </w:t>
      </w:r>
      <w:r w:rsidRPr="00EB79C5">
        <w:rPr>
          <w:rFonts w:ascii="Cambria Math" w:hAnsi="Cambria Math" w:cs="Arial"/>
          <w:bCs/>
          <w:sz w:val="24"/>
          <w:szCs w:val="24"/>
          <w:lang w:val="en-US"/>
        </w:rPr>
        <w:t>χ</w:t>
      </w:r>
      <w:r w:rsidRPr="00EB79C5">
        <w:rPr>
          <w:rFonts w:ascii="Cambria Math" w:hAnsi="Cambria Math" w:cs="Arial"/>
          <w:bCs/>
          <w:sz w:val="24"/>
          <w:szCs w:val="24"/>
          <w:vertAlign w:val="superscript"/>
          <w:lang w:val="en-US"/>
        </w:rPr>
        <w:t>2</w:t>
      </w:r>
      <w:r>
        <w:rPr>
          <w:rFonts w:ascii="Arial" w:eastAsiaTheme="minorEastAsia" w:hAnsi="Arial" w:cs="Arial"/>
          <w:bCs/>
          <w:sz w:val="20"/>
          <w:szCs w:val="20"/>
          <w:lang w:val="en-US"/>
        </w:rPr>
        <w:t xml:space="preserve"> value close to 1 providing the statistical errors are propagated correctly and there are no systematic errors. For synchrotron SAXS data, the increasing brightness of the sources has reduced the magnitude of statistical errors in the data to the extent that they may no longer dominate and systematic errors can become significant. A recent model has been proposed and tested for optimizing experimental setups and taking into account not just statistical errors, but those originating from setup geometry and the physics of the measurement process </w:t>
      </w:r>
      <w:r>
        <w:rPr>
          <w:rFonts w:ascii="Arial" w:eastAsiaTheme="minorEastAsia" w:hAnsi="Arial" w:cs="Arial"/>
          <w:bCs/>
          <w:noProof/>
          <w:sz w:val="20"/>
          <w:szCs w:val="20"/>
          <w:lang w:val="en-US"/>
        </w:rPr>
        <w:t>(Sedlak et al., 2017)</w:t>
      </w:r>
      <w:r>
        <w:rPr>
          <w:rFonts w:ascii="Arial" w:eastAsiaTheme="minorEastAsia" w:hAnsi="Arial" w:cs="Arial"/>
          <w:bCs/>
          <w:sz w:val="20"/>
          <w:szCs w:val="20"/>
          <w:lang w:val="en-US"/>
        </w:rPr>
        <w:t xml:space="preserve">. Accurate error propagation is an important area for further work in the community for SAS data to contribute to integrative/hybrid modelling. </w:t>
      </w:r>
    </w:p>
    <w:p w:rsidR="00E308BD" w:rsidRDefault="00E308BD" w:rsidP="00122B06">
      <w:pPr>
        <w:rPr>
          <w:rFonts w:ascii="Arial" w:eastAsiaTheme="minorEastAsia" w:hAnsi="Arial" w:cs="Arial"/>
          <w:bCs/>
          <w:sz w:val="20"/>
          <w:szCs w:val="20"/>
          <w:lang w:val="en-US"/>
        </w:rPr>
      </w:pPr>
      <w:r>
        <w:rPr>
          <w:rFonts w:ascii="Arial" w:eastAsiaTheme="minorEastAsia" w:hAnsi="Arial" w:cs="Arial"/>
          <w:bCs/>
          <w:sz w:val="20"/>
          <w:szCs w:val="20"/>
          <w:lang w:val="en-US"/>
        </w:rPr>
        <w:t xml:space="preserve">Over- or under-estimation of the statistical errors and potential contributions from systematic errors have led to reported </w:t>
      </w:r>
      <w:r w:rsidRPr="00EB79C5">
        <w:rPr>
          <w:rFonts w:ascii="Cambria Math" w:hAnsi="Cambria Math" w:cs="Arial"/>
          <w:bCs/>
          <w:sz w:val="24"/>
          <w:szCs w:val="24"/>
          <w:lang w:val="en-US"/>
        </w:rPr>
        <w:t>χ</w:t>
      </w:r>
      <w:r w:rsidRPr="00EB79C5">
        <w:rPr>
          <w:rFonts w:ascii="Cambria Math" w:hAnsi="Cambria Math" w:cs="Arial"/>
          <w:bCs/>
          <w:sz w:val="24"/>
          <w:szCs w:val="24"/>
          <w:vertAlign w:val="superscript"/>
          <w:lang w:val="en-US"/>
        </w:rPr>
        <w:t>2</w:t>
      </w:r>
      <w:r>
        <w:rPr>
          <w:rFonts w:ascii="Arial" w:eastAsiaTheme="minorEastAsia" w:hAnsi="Arial" w:cs="Arial"/>
          <w:bCs/>
          <w:sz w:val="20"/>
          <w:szCs w:val="20"/>
          <w:lang w:val="en-US"/>
        </w:rPr>
        <w:t xml:space="preserve"> values ranging from a few tenths to quite large values (&gt;5) and yet the fits to the data may be good, even excellent, or claimed to be good based on a “by eye” evaluation of a presented plot (</w:t>
      </w:r>
      <w:r w:rsidRPr="009C4389">
        <w:rPr>
          <w:rFonts w:ascii="Arial" w:eastAsiaTheme="minorEastAsia" w:hAnsi="Arial" w:cs="Arial"/>
          <w:bCs/>
          <w:i/>
          <w:sz w:val="20"/>
          <w:szCs w:val="20"/>
          <w:lang w:val="en-US"/>
        </w:rPr>
        <w:t>e.g.</w:t>
      </w:r>
      <w:r>
        <w:rPr>
          <w:rFonts w:ascii="Arial" w:eastAsiaTheme="minorEastAsia" w:hAnsi="Arial" w:cs="Arial"/>
          <w:bCs/>
          <w:sz w:val="20"/>
          <w:szCs w:val="20"/>
          <w:lang w:val="en-US"/>
        </w:rPr>
        <w:t xml:space="preserve"> see supplementary Fig. 2 in </w:t>
      </w:r>
      <w:r>
        <w:rPr>
          <w:rFonts w:ascii="Arial" w:eastAsiaTheme="minorEastAsia" w:hAnsi="Arial" w:cs="Arial"/>
          <w:bCs/>
          <w:noProof/>
          <w:sz w:val="20"/>
          <w:szCs w:val="20"/>
          <w:lang w:val="en-US"/>
        </w:rPr>
        <w:t>(Appolaire et al., 2014)</w:t>
      </w:r>
      <w:r>
        <w:rPr>
          <w:rFonts w:ascii="Arial" w:eastAsiaTheme="minorEastAsia" w:hAnsi="Arial" w:cs="Arial"/>
          <w:bCs/>
          <w:sz w:val="20"/>
          <w:szCs w:val="20"/>
          <w:lang w:val="en-US"/>
        </w:rPr>
        <w:t xml:space="preserve">. Generally, SAS intensity decreases rapidly and by orders of magnitude over the measured </w:t>
      </w:r>
      <w:r w:rsidRPr="005366ED">
        <w:rPr>
          <w:rFonts w:ascii="Arial" w:eastAsiaTheme="minorEastAsia" w:hAnsi="Arial" w:cs="Arial"/>
          <w:bCs/>
          <w:i/>
          <w:sz w:val="20"/>
          <w:szCs w:val="20"/>
          <w:lang w:val="en-US"/>
        </w:rPr>
        <w:t>q</w:t>
      </w:r>
      <w:r>
        <w:rPr>
          <w:rFonts w:ascii="Arial" w:eastAsiaTheme="minorEastAsia" w:hAnsi="Arial" w:cs="Arial"/>
          <w:bCs/>
          <w:sz w:val="20"/>
          <w:szCs w:val="20"/>
          <w:lang w:val="en-US"/>
        </w:rPr>
        <w:t xml:space="preserve">-range, and depending upon how the data are presented, regions of significant mis-fit of the scattering profile may not be apparent. Also, as </w:t>
      </w:r>
      <w:r w:rsidRPr="00EB79C5">
        <w:rPr>
          <w:rFonts w:ascii="Cambria Math" w:hAnsi="Cambria Math" w:cs="Arial"/>
          <w:bCs/>
          <w:sz w:val="24"/>
          <w:szCs w:val="24"/>
          <w:lang w:val="en-US"/>
        </w:rPr>
        <w:t>χ</w:t>
      </w:r>
      <w:r w:rsidRPr="00EB79C5">
        <w:rPr>
          <w:rFonts w:ascii="Cambria Math" w:hAnsi="Cambria Math" w:cs="Arial"/>
          <w:bCs/>
          <w:sz w:val="24"/>
          <w:szCs w:val="24"/>
          <w:vertAlign w:val="superscript"/>
          <w:lang w:val="en-US"/>
        </w:rPr>
        <w:t>2</w:t>
      </w:r>
      <w:r w:rsidRPr="00874DC0">
        <w:rPr>
          <w:rFonts w:ascii="Arial" w:hAnsi="Arial" w:cs="Arial"/>
          <w:bCs/>
          <w:sz w:val="20"/>
          <w:szCs w:val="20"/>
          <w:lang w:val="en-US"/>
        </w:rPr>
        <w:t xml:space="preserve"> </w:t>
      </w:r>
      <w:r>
        <w:rPr>
          <w:rFonts w:ascii="Arial" w:hAnsi="Arial" w:cs="Arial"/>
          <w:bCs/>
          <w:sz w:val="20"/>
          <w:szCs w:val="20"/>
          <w:lang w:val="en-US"/>
        </w:rPr>
        <w:t xml:space="preserve">is only a global fit parameter, it is important to present the data and model fit so that systematic deviations that may be present in specific </w:t>
      </w:r>
      <w:r w:rsidRPr="00874DC0">
        <w:rPr>
          <w:rFonts w:ascii="Arial" w:hAnsi="Arial" w:cs="Arial"/>
          <w:bCs/>
          <w:i/>
          <w:sz w:val="20"/>
          <w:szCs w:val="20"/>
          <w:lang w:val="en-US"/>
        </w:rPr>
        <w:t>q</w:t>
      </w:r>
      <w:r>
        <w:rPr>
          <w:rFonts w:ascii="Arial" w:hAnsi="Arial" w:cs="Arial"/>
          <w:bCs/>
          <w:sz w:val="20"/>
          <w:szCs w:val="20"/>
          <w:lang w:val="en-US"/>
        </w:rPr>
        <w:t xml:space="preserve">-regimes are evident; </w:t>
      </w:r>
      <w:r>
        <w:rPr>
          <w:rFonts w:ascii="Arial" w:hAnsi="Arial" w:cs="Arial"/>
          <w:bCs/>
          <w:i/>
          <w:sz w:val="20"/>
          <w:szCs w:val="20"/>
          <w:lang w:val="en-US"/>
        </w:rPr>
        <w:t>e.g.</w:t>
      </w:r>
      <w:r w:rsidRPr="00874DC0">
        <w:rPr>
          <w:rFonts w:ascii="Arial" w:hAnsi="Arial" w:cs="Arial"/>
          <w:bCs/>
          <w:i/>
          <w:sz w:val="20"/>
          <w:szCs w:val="20"/>
          <w:lang w:val="en-US"/>
        </w:rPr>
        <w:t xml:space="preserve"> </w:t>
      </w:r>
      <w:r>
        <w:rPr>
          <w:rFonts w:ascii="Arial" w:hAnsi="Arial" w:cs="Arial"/>
          <w:bCs/>
          <w:sz w:val="20"/>
          <w:szCs w:val="20"/>
          <w:lang w:val="en-US"/>
        </w:rPr>
        <w:t>in the mid-</w:t>
      </w:r>
      <w:r w:rsidRPr="00874DC0">
        <w:rPr>
          <w:rFonts w:ascii="Arial" w:hAnsi="Arial" w:cs="Arial"/>
          <w:bCs/>
          <w:i/>
          <w:sz w:val="20"/>
          <w:szCs w:val="20"/>
          <w:lang w:val="en-US"/>
        </w:rPr>
        <w:t>q</w:t>
      </w:r>
      <w:r>
        <w:rPr>
          <w:rFonts w:ascii="Arial" w:hAnsi="Arial" w:cs="Arial"/>
          <w:bCs/>
          <w:sz w:val="20"/>
          <w:szCs w:val="20"/>
          <w:lang w:val="en-US"/>
        </w:rPr>
        <w:t xml:space="preserve"> regime most highly influenced by domain positioning and orientation. </w:t>
      </w:r>
      <w:r>
        <w:rPr>
          <w:rFonts w:ascii="Arial" w:eastAsiaTheme="minorEastAsia" w:hAnsi="Arial" w:cs="Arial"/>
          <w:bCs/>
          <w:sz w:val="20"/>
          <w:szCs w:val="20"/>
          <w:lang w:val="en-US"/>
        </w:rPr>
        <w:t xml:space="preserve">A straightforward and intuitive approach to demonstrating the quality of a model fit over the entire measured or modelled </w:t>
      </w:r>
      <w:r w:rsidRPr="0017746C">
        <w:rPr>
          <w:rFonts w:ascii="Arial" w:eastAsiaTheme="minorEastAsia" w:hAnsi="Arial" w:cs="Arial"/>
          <w:bCs/>
          <w:i/>
          <w:sz w:val="20"/>
          <w:szCs w:val="20"/>
          <w:lang w:val="en-US"/>
        </w:rPr>
        <w:t>q</w:t>
      </w:r>
      <w:r>
        <w:rPr>
          <w:rFonts w:ascii="Arial" w:eastAsiaTheme="minorEastAsia" w:hAnsi="Arial" w:cs="Arial"/>
          <w:bCs/>
          <w:sz w:val="20"/>
          <w:szCs w:val="20"/>
          <w:lang w:val="en-US"/>
        </w:rPr>
        <w:t xml:space="preserve">-range of a SAS profile that takes into account relative errors is a difference plot of </w:t>
      </w:r>
      <m:oMath>
        <m:f>
          <m:fPr>
            <m:ctrlPr>
              <w:rPr>
                <w:rFonts w:ascii="Cambria Math" w:hAnsi="Cambria Math" w:cs="Arial"/>
                <w:bCs/>
                <w:i/>
                <w:sz w:val="24"/>
                <w:szCs w:val="24"/>
                <w:lang w:val="en-US"/>
              </w:rPr>
            </m:ctrlPr>
          </m:fPr>
          <m:num>
            <m:sSub>
              <m:sSubPr>
                <m:ctrlPr>
                  <w:rPr>
                    <w:rFonts w:ascii="Cambria Math" w:hAnsi="Cambria Math" w:cs="Arial"/>
                    <w:bCs/>
                    <w:i/>
                    <w:sz w:val="24"/>
                    <w:szCs w:val="24"/>
                    <w:lang w:val="en-US"/>
                  </w:rPr>
                </m:ctrlPr>
              </m:sSubPr>
              <m:e>
                <m:r>
                  <w:rPr>
                    <w:rFonts w:ascii="Cambria Math" w:hAnsi="Cambria Math" w:cs="Arial"/>
                    <w:sz w:val="24"/>
                    <w:szCs w:val="24"/>
                    <w:lang w:val="en-US"/>
                  </w:rPr>
                  <m:t>I</m:t>
                </m:r>
              </m:e>
              <m:sub>
                <m:r>
                  <w:rPr>
                    <w:rFonts w:ascii="Cambria Math" w:hAnsi="Cambria Math" w:cs="Arial"/>
                    <w:sz w:val="24"/>
                    <w:szCs w:val="24"/>
                    <w:lang w:val="en-US"/>
                  </w:rPr>
                  <m:t>exp</m:t>
                </m:r>
              </m:sub>
            </m:sSub>
            <m:d>
              <m:dPr>
                <m:ctrlPr>
                  <w:rPr>
                    <w:rFonts w:ascii="Cambria Math" w:hAnsi="Cambria Math" w:cs="Arial"/>
                    <w:bCs/>
                    <w:i/>
                    <w:sz w:val="24"/>
                    <w:szCs w:val="24"/>
                    <w:lang w:val="en-US"/>
                  </w:rPr>
                </m:ctrlPr>
              </m:dPr>
              <m:e>
                <m:r>
                  <w:rPr>
                    <w:rFonts w:ascii="Cambria Math" w:hAnsi="Cambria Math" w:cs="Arial"/>
                    <w:sz w:val="24"/>
                    <w:szCs w:val="24"/>
                    <w:lang w:val="en-US"/>
                  </w:rPr>
                  <m:t>q</m:t>
                </m:r>
              </m:e>
            </m:d>
            <m:r>
              <w:rPr>
                <w:rFonts w:ascii="Cambria Math" w:hAnsi="Cambria Math" w:cs="Arial"/>
                <w:sz w:val="24"/>
                <w:szCs w:val="24"/>
                <w:lang w:val="en-US"/>
              </w:rPr>
              <m:t>-</m:t>
            </m:r>
            <m:sSub>
              <m:sSubPr>
                <m:ctrlPr>
                  <w:rPr>
                    <w:rFonts w:ascii="Cambria Math" w:hAnsi="Cambria Math" w:cs="Arial"/>
                    <w:bCs/>
                    <w:i/>
                    <w:sz w:val="24"/>
                    <w:szCs w:val="24"/>
                    <w:lang w:val="en-US"/>
                  </w:rPr>
                </m:ctrlPr>
              </m:sSubPr>
              <m:e>
                <m:r>
                  <w:rPr>
                    <w:rFonts w:ascii="Cambria Math" w:hAnsi="Cambria Math" w:cs="Arial"/>
                    <w:sz w:val="24"/>
                    <w:szCs w:val="24"/>
                    <w:lang w:val="en-US"/>
                  </w:rPr>
                  <m:t>cI</m:t>
                </m:r>
              </m:e>
              <m:sub>
                <m:r>
                  <w:rPr>
                    <w:rFonts w:ascii="Cambria Math" w:hAnsi="Cambria Math" w:cs="Arial"/>
                    <w:sz w:val="24"/>
                    <w:szCs w:val="24"/>
                    <w:lang w:val="en-US"/>
                  </w:rPr>
                  <m:t>mod</m:t>
                </m:r>
              </m:sub>
            </m:sSub>
            <m:r>
              <w:rPr>
                <w:rFonts w:ascii="Cambria Math" w:hAnsi="Cambria Math" w:cs="Arial"/>
                <w:sz w:val="24"/>
                <w:szCs w:val="24"/>
                <w:lang w:val="en-US"/>
              </w:rPr>
              <m:t>(q)</m:t>
            </m:r>
          </m:num>
          <m:den>
            <m:r>
              <w:rPr>
                <w:rFonts w:ascii="Cambria Math" w:hAnsi="Cambria Math" w:cs="Arial"/>
                <w:sz w:val="24"/>
                <w:szCs w:val="24"/>
                <w:lang w:val="en-US"/>
              </w:rPr>
              <m:t>σ(q)</m:t>
            </m:r>
          </m:den>
        </m:f>
        <m:r>
          <w:rPr>
            <w:rFonts w:ascii="Cambria Math" w:hAnsi="Cambria Math" w:cs="Arial"/>
            <w:sz w:val="24"/>
            <w:szCs w:val="24"/>
            <w:lang w:val="en-US"/>
          </w:rPr>
          <m:t xml:space="preserve"> </m:t>
        </m:r>
      </m:oMath>
      <w:r w:rsidRPr="00924E6C">
        <w:rPr>
          <w:rFonts w:ascii="Arial" w:eastAsiaTheme="minorEastAsia" w:hAnsi="Arial" w:cs="Arial"/>
          <w:bCs/>
          <w:i/>
          <w:sz w:val="18"/>
          <w:szCs w:val="18"/>
          <w:lang w:val="en-US"/>
        </w:rPr>
        <w:t>vs</w:t>
      </w:r>
      <w:r w:rsidRPr="00B017CA">
        <w:rPr>
          <w:rFonts w:ascii="Arial" w:eastAsiaTheme="minorEastAsia" w:hAnsi="Arial" w:cs="Arial"/>
          <w:bCs/>
          <w:sz w:val="18"/>
          <w:szCs w:val="18"/>
          <w:lang w:val="en-US"/>
        </w:rPr>
        <w:t xml:space="preserve"> </w:t>
      </w:r>
      <m:oMath>
        <m:r>
          <w:rPr>
            <w:rFonts w:ascii="Cambria Math" w:hAnsi="Cambria Math" w:cs="Arial"/>
            <w:sz w:val="24"/>
            <w:szCs w:val="24"/>
            <w:lang w:val="en-US"/>
          </w:rPr>
          <m:t>q</m:t>
        </m:r>
      </m:oMath>
      <w:r>
        <w:rPr>
          <w:rFonts w:ascii="Arial" w:eastAsiaTheme="minorEastAsia" w:hAnsi="Arial" w:cs="Arial"/>
          <w:bCs/>
          <w:sz w:val="24"/>
          <w:szCs w:val="24"/>
          <w:lang w:val="en-US"/>
        </w:rPr>
        <w:t>,</w:t>
      </w:r>
      <w:r w:rsidRPr="0017746C">
        <w:rPr>
          <w:rFonts w:ascii="Arial" w:eastAsiaTheme="minorEastAsia" w:hAnsi="Arial" w:cs="Arial"/>
          <w:bCs/>
          <w:sz w:val="20"/>
          <w:szCs w:val="20"/>
          <w:lang w:val="en-US"/>
        </w:rPr>
        <w:t xml:space="preserve"> as</w:t>
      </w:r>
      <w:r>
        <w:rPr>
          <w:rFonts w:ascii="Arial" w:eastAsiaTheme="minorEastAsia" w:hAnsi="Arial" w:cs="Arial"/>
          <w:bCs/>
          <w:sz w:val="20"/>
          <w:szCs w:val="20"/>
          <w:lang w:val="en-US"/>
        </w:rPr>
        <w:t xml:space="preserve"> is nicely demonstrated in Figs 3, 4, and 5 from </w:t>
      </w:r>
      <w:r>
        <w:rPr>
          <w:rFonts w:ascii="Arial" w:eastAsiaTheme="minorEastAsia" w:hAnsi="Arial" w:cs="Arial"/>
          <w:bCs/>
          <w:noProof/>
          <w:sz w:val="20"/>
          <w:szCs w:val="20"/>
          <w:lang w:val="en-US"/>
        </w:rPr>
        <w:t>(Carter et al., 2015)</w:t>
      </w:r>
      <w:r w:rsidRPr="00AE123E">
        <w:rPr>
          <w:rFonts w:ascii="Arial" w:eastAsiaTheme="minorEastAsia" w:hAnsi="Arial" w:cs="Arial"/>
          <w:bCs/>
          <w:sz w:val="20"/>
          <w:szCs w:val="20"/>
          <w:lang w:val="en-US"/>
        </w:rPr>
        <w:t>). The error weighting of this</w:t>
      </w:r>
      <w:r>
        <w:rPr>
          <w:rFonts w:ascii="Arial" w:eastAsiaTheme="minorEastAsia" w:hAnsi="Arial" w:cs="Arial"/>
          <w:bCs/>
          <w:sz w:val="20"/>
          <w:szCs w:val="20"/>
          <w:lang w:val="en-US"/>
        </w:rPr>
        <w:t xml:space="preserve"> difference plot aids in visualization by preventing the plot from being dominated by regions of weaker scattering and poor statistics. This plot presents the fit in the noisy high-</w:t>
      </w:r>
      <w:r w:rsidRPr="00B017CA">
        <w:rPr>
          <w:rFonts w:ascii="Arial" w:eastAsiaTheme="minorEastAsia" w:hAnsi="Arial" w:cs="Arial"/>
          <w:bCs/>
          <w:i/>
          <w:sz w:val="20"/>
          <w:szCs w:val="20"/>
          <w:lang w:val="en-US"/>
        </w:rPr>
        <w:t>q</w:t>
      </w:r>
      <w:r>
        <w:rPr>
          <w:rFonts w:ascii="Arial" w:eastAsiaTheme="minorEastAsia" w:hAnsi="Arial" w:cs="Arial"/>
          <w:bCs/>
          <w:sz w:val="20"/>
          <w:szCs w:val="20"/>
          <w:lang w:val="en-US"/>
        </w:rPr>
        <w:t xml:space="preserve"> regions without losing information in the low to mid-</w:t>
      </w:r>
      <w:r w:rsidRPr="00AE123E">
        <w:rPr>
          <w:rFonts w:ascii="Arial" w:eastAsiaTheme="minorEastAsia" w:hAnsi="Arial" w:cs="Arial"/>
          <w:bCs/>
          <w:i/>
          <w:sz w:val="20"/>
          <w:szCs w:val="20"/>
          <w:lang w:val="en-US"/>
        </w:rPr>
        <w:t>q</w:t>
      </w:r>
      <w:r>
        <w:rPr>
          <w:rFonts w:ascii="Arial" w:eastAsiaTheme="minorEastAsia" w:hAnsi="Arial" w:cs="Arial"/>
          <w:bCs/>
          <w:sz w:val="20"/>
          <w:szCs w:val="20"/>
          <w:lang w:val="en-US"/>
        </w:rPr>
        <w:t xml:space="preserve"> regions that contain the essential shape information that is most important for biomolecular SAS-modelling. If the deviations from the model are only evident in the high </w:t>
      </w:r>
      <w:r w:rsidRPr="002D4B21">
        <w:rPr>
          <w:rFonts w:ascii="Arial" w:eastAsiaTheme="minorEastAsia" w:hAnsi="Arial" w:cs="Arial"/>
          <w:bCs/>
          <w:i/>
          <w:sz w:val="20"/>
          <w:szCs w:val="20"/>
          <w:lang w:val="en-US"/>
        </w:rPr>
        <w:t>q</w:t>
      </w:r>
      <w:r>
        <w:rPr>
          <w:rFonts w:ascii="Arial" w:eastAsiaTheme="minorEastAsia" w:hAnsi="Arial" w:cs="Arial"/>
          <w:bCs/>
          <w:sz w:val="20"/>
          <w:szCs w:val="20"/>
          <w:lang w:val="en-US"/>
        </w:rPr>
        <w:t>-regime, it might be indicative of an error in the solvent subtraction or unaccounted for disorder.</w:t>
      </w:r>
    </w:p>
    <w:p w:rsidR="00E308BD" w:rsidRPr="008E7CFB" w:rsidRDefault="00E308BD" w:rsidP="00122B06">
      <w:pPr>
        <w:rPr>
          <w:rFonts w:ascii="Arial" w:eastAsiaTheme="minorEastAsia" w:hAnsi="Arial" w:cs="Arial"/>
          <w:bCs/>
          <w:sz w:val="20"/>
          <w:szCs w:val="20"/>
          <w:highlight w:val="yellow"/>
          <w:lang w:val="en-US"/>
        </w:rPr>
      </w:pPr>
      <w:r w:rsidRPr="00EA6408">
        <w:rPr>
          <w:rFonts w:ascii="Arial" w:eastAsiaTheme="minorEastAsia" w:hAnsi="Arial" w:cs="Arial"/>
          <w:bCs/>
          <w:sz w:val="20"/>
          <w:szCs w:val="20"/>
          <w:highlight w:val="yellow"/>
          <w:lang w:val="en-US"/>
        </w:rPr>
        <w:t xml:space="preserve">Different modelling programs use </w:t>
      </w:r>
      <w:r w:rsidRPr="00216D89">
        <w:rPr>
          <w:rFonts w:ascii="Arial" w:eastAsiaTheme="minorEastAsia" w:hAnsi="Arial" w:cs="Arial"/>
          <w:bCs/>
          <w:sz w:val="20"/>
          <w:szCs w:val="20"/>
          <w:highlight w:val="yellow"/>
          <w:lang w:val="en-US"/>
        </w:rPr>
        <w:t>various adjustable parameters in their procedures to minimize</w:t>
      </w:r>
      <w:r w:rsidRPr="00216D89">
        <w:rPr>
          <w:rFonts w:ascii="Arial" w:hAnsi="Arial" w:cs="Arial"/>
          <w:bCs/>
          <w:i/>
          <w:sz w:val="20"/>
          <w:szCs w:val="20"/>
          <w:highlight w:val="yellow"/>
          <w:lang w:val="en-US"/>
        </w:rPr>
        <w:t xml:space="preserve"> </w:t>
      </w:r>
      <w:r w:rsidRPr="00216D89">
        <w:rPr>
          <w:rFonts w:ascii="Cambria Math" w:hAnsi="Cambria Math" w:cs="Arial"/>
          <w:bCs/>
          <w:sz w:val="24"/>
          <w:szCs w:val="24"/>
          <w:highlight w:val="yellow"/>
          <w:lang w:val="en-US"/>
        </w:rPr>
        <w:t>χ</w:t>
      </w:r>
      <w:r w:rsidRPr="00216D89">
        <w:rPr>
          <w:rFonts w:ascii="Cambria Math" w:hAnsi="Cambria Math" w:cs="Arial"/>
          <w:bCs/>
          <w:sz w:val="24"/>
          <w:szCs w:val="24"/>
          <w:highlight w:val="yellow"/>
          <w:vertAlign w:val="superscript"/>
          <w:lang w:val="en-US"/>
        </w:rPr>
        <w:t>2</w:t>
      </w:r>
      <w:r w:rsidRPr="00216D89">
        <w:rPr>
          <w:rFonts w:ascii="Arial" w:eastAsiaTheme="minorEastAsia" w:hAnsi="Arial" w:cs="Arial"/>
          <w:bCs/>
          <w:sz w:val="20"/>
          <w:szCs w:val="20"/>
          <w:highlight w:val="yellow"/>
          <w:lang w:val="en-US"/>
        </w:rPr>
        <w:t xml:space="preserve"> and these should be reported </w:t>
      </w:r>
      <w:r>
        <w:rPr>
          <w:rFonts w:ascii="Arial" w:eastAsiaTheme="minorEastAsia" w:hAnsi="Arial" w:cs="Arial"/>
          <w:bCs/>
          <w:sz w:val="20"/>
          <w:szCs w:val="20"/>
          <w:highlight w:val="yellow"/>
          <w:lang w:val="en-US"/>
        </w:rPr>
        <w:t>(</w:t>
      </w:r>
      <w:r w:rsidRPr="00216D89">
        <w:rPr>
          <w:rFonts w:ascii="Arial" w:eastAsiaTheme="minorEastAsia" w:hAnsi="Arial" w:cs="Arial"/>
          <w:bCs/>
          <w:i/>
          <w:sz w:val="20"/>
          <w:szCs w:val="20"/>
          <w:highlight w:val="yellow"/>
          <w:lang w:val="en-US"/>
        </w:rPr>
        <w:t>e.g.</w:t>
      </w:r>
      <w:r w:rsidRPr="00216D89">
        <w:rPr>
          <w:rFonts w:ascii="Arial" w:eastAsiaTheme="minorEastAsia" w:hAnsi="Arial" w:cs="Arial"/>
          <w:bCs/>
          <w:sz w:val="20"/>
          <w:szCs w:val="20"/>
          <w:highlight w:val="yellow"/>
          <w:lang w:val="en-US"/>
        </w:rPr>
        <w:t xml:space="preserve"> </w:t>
      </w:r>
      <w:r>
        <w:rPr>
          <w:rFonts w:ascii="Arial" w:eastAsiaTheme="minorEastAsia" w:hAnsi="Arial" w:cs="Arial"/>
          <w:bCs/>
          <w:sz w:val="20"/>
          <w:szCs w:val="20"/>
          <w:highlight w:val="yellow"/>
          <w:lang w:val="en-US"/>
        </w:rPr>
        <w:t xml:space="preserve">for CRYSOL </w:t>
      </w:r>
      <w:r w:rsidRPr="00216D89">
        <w:rPr>
          <w:rFonts w:ascii="Arial" w:eastAsiaTheme="minorEastAsia" w:hAnsi="Arial" w:cs="Arial"/>
          <w:bCs/>
          <w:sz w:val="20"/>
          <w:szCs w:val="20"/>
          <w:highlight w:val="yellow"/>
          <w:lang w:val="en-US"/>
        </w:rPr>
        <w:t xml:space="preserve">the parameters Dro and Ra specifying the </w:t>
      </w:r>
      <w:r>
        <w:rPr>
          <w:rFonts w:ascii="Arial" w:eastAsiaTheme="minorEastAsia" w:hAnsi="Arial" w:cs="Arial"/>
          <w:bCs/>
          <w:sz w:val="20"/>
          <w:szCs w:val="20"/>
          <w:highlight w:val="yellow"/>
          <w:lang w:val="en-US"/>
        </w:rPr>
        <w:t xml:space="preserve">scattering density contrast and thickness in the </w:t>
      </w:r>
      <w:r w:rsidRPr="00216D89">
        <w:rPr>
          <w:rFonts w:ascii="Arial" w:eastAsiaTheme="minorEastAsia" w:hAnsi="Arial" w:cs="Arial"/>
          <w:bCs/>
          <w:sz w:val="20"/>
          <w:szCs w:val="20"/>
          <w:highlight w:val="yellow"/>
          <w:lang w:val="en-US"/>
        </w:rPr>
        <w:t xml:space="preserve">hydration </w:t>
      </w:r>
      <w:r w:rsidRPr="00D1601A">
        <w:rPr>
          <w:rFonts w:ascii="Arial" w:eastAsiaTheme="minorEastAsia" w:hAnsi="Arial" w:cs="Arial"/>
          <w:bCs/>
          <w:sz w:val="20"/>
          <w:szCs w:val="20"/>
          <w:highlight w:val="yellow"/>
          <w:lang w:val="en-US"/>
        </w:rPr>
        <w:t xml:space="preserve">layer </w:t>
      </w:r>
      <w:r>
        <w:rPr>
          <w:rFonts w:ascii="Arial" w:eastAsiaTheme="minorEastAsia" w:hAnsi="Arial" w:cs="Arial"/>
          <w:bCs/>
          <w:sz w:val="20"/>
          <w:szCs w:val="20"/>
          <w:highlight w:val="yellow"/>
          <w:lang w:val="en-US"/>
        </w:rPr>
        <w:t xml:space="preserve">model </w:t>
      </w:r>
      <w:r w:rsidRPr="00D1601A">
        <w:rPr>
          <w:rFonts w:ascii="Arial" w:eastAsiaTheme="minorEastAsia" w:hAnsi="Arial" w:cs="Arial"/>
          <w:bCs/>
          <w:sz w:val="20"/>
          <w:szCs w:val="20"/>
          <w:highlight w:val="yellow"/>
          <w:lang w:val="en-US"/>
        </w:rPr>
        <w:t>and a constant term to account for possible errors in the sol</w:t>
      </w:r>
      <w:r>
        <w:rPr>
          <w:rFonts w:ascii="Arial" w:eastAsiaTheme="minorEastAsia" w:hAnsi="Arial" w:cs="Arial"/>
          <w:bCs/>
          <w:sz w:val="20"/>
          <w:szCs w:val="20"/>
          <w:highlight w:val="yellow"/>
          <w:lang w:val="en-US"/>
        </w:rPr>
        <w:t xml:space="preserve">vent subtraction step by forcing a </w:t>
      </w:r>
      <w:r w:rsidRPr="00FE6B88">
        <w:rPr>
          <w:rFonts w:ascii="Arial" w:eastAsiaTheme="minorEastAsia" w:hAnsi="Arial" w:cs="Arial"/>
          <w:bCs/>
          <w:i/>
          <w:sz w:val="20"/>
          <w:szCs w:val="20"/>
          <w:highlight w:val="yellow"/>
          <w:lang w:val="en-US"/>
        </w:rPr>
        <w:t>q</w:t>
      </w:r>
      <w:r w:rsidRPr="00FE6B88">
        <w:rPr>
          <w:rFonts w:ascii="Arial" w:eastAsiaTheme="minorEastAsia" w:hAnsi="Arial" w:cs="Arial"/>
          <w:bCs/>
          <w:sz w:val="20"/>
          <w:szCs w:val="20"/>
          <w:highlight w:val="yellow"/>
          <w:vertAlign w:val="superscript"/>
          <w:lang w:val="en-US"/>
        </w:rPr>
        <w:t>-4</w:t>
      </w:r>
      <w:r>
        <w:rPr>
          <w:rFonts w:ascii="Arial" w:eastAsiaTheme="minorEastAsia" w:hAnsi="Arial" w:cs="Arial"/>
          <w:bCs/>
          <w:sz w:val="20"/>
          <w:szCs w:val="20"/>
          <w:highlight w:val="yellow"/>
          <w:lang w:val="en-US"/>
        </w:rPr>
        <w:t xml:space="preserve"> dependency at high </w:t>
      </w:r>
      <w:r w:rsidRPr="00FE6B88">
        <w:rPr>
          <w:rFonts w:ascii="Arial" w:eastAsiaTheme="minorEastAsia" w:hAnsi="Arial" w:cs="Arial"/>
          <w:bCs/>
          <w:i/>
          <w:sz w:val="20"/>
          <w:szCs w:val="20"/>
          <w:highlight w:val="yellow"/>
          <w:lang w:val="en-US"/>
        </w:rPr>
        <w:t>q</w:t>
      </w:r>
      <w:r w:rsidRPr="00D1601A">
        <w:rPr>
          <w:rFonts w:ascii="Arial" w:eastAsiaTheme="minorEastAsia" w:hAnsi="Arial" w:cs="Arial"/>
          <w:bCs/>
          <w:sz w:val="20"/>
          <w:szCs w:val="20"/>
          <w:highlight w:val="yellow"/>
          <w:lang w:val="en-US"/>
        </w:rPr>
        <w:t xml:space="preserve">, or </w:t>
      </w:r>
      <w:r>
        <w:rPr>
          <w:rFonts w:ascii="Arial" w:eastAsiaTheme="minorEastAsia" w:hAnsi="Arial" w:cs="Arial"/>
          <w:bCs/>
          <w:sz w:val="20"/>
          <w:szCs w:val="20"/>
          <w:highlight w:val="yellow"/>
          <w:lang w:val="en-US"/>
        </w:rPr>
        <w:t xml:space="preserve">for FoXS the parameters </w:t>
      </w:r>
      <w:r w:rsidRPr="00D1601A">
        <w:rPr>
          <w:rFonts w:ascii="Arial" w:eastAsiaTheme="minorEastAsia" w:hAnsi="Arial" w:cs="Arial"/>
          <w:bCs/>
          <w:i/>
          <w:sz w:val="20"/>
          <w:szCs w:val="20"/>
          <w:highlight w:val="yellow"/>
          <w:lang w:val="en-US"/>
        </w:rPr>
        <w:t>c</w:t>
      </w:r>
      <w:r w:rsidRPr="00D1601A">
        <w:rPr>
          <w:rFonts w:ascii="Arial" w:eastAsiaTheme="minorEastAsia" w:hAnsi="Arial" w:cs="Arial"/>
          <w:bCs/>
          <w:i/>
          <w:sz w:val="20"/>
          <w:szCs w:val="20"/>
          <w:highlight w:val="yellow"/>
          <w:vertAlign w:val="subscript"/>
          <w:lang w:val="en-US"/>
        </w:rPr>
        <w:t>1</w:t>
      </w:r>
      <w:r w:rsidRPr="00D1601A">
        <w:rPr>
          <w:rFonts w:ascii="Arial" w:eastAsiaTheme="minorEastAsia" w:hAnsi="Arial" w:cs="Arial"/>
          <w:bCs/>
          <w:i/>
          <w:sz w:val="20"/>
          <w:szCs w:val="20"/>
          <w:highlight w:val="yellow"/>
          <w:lang w:val="en-US"/>
        </w:rPr>
        <w:t xml:space="preserve"> </w:t>
      </w:r>
      <w:r w:rsidRPr="00D1601A">
        <w:rPr>
          <w:rFonts w:ascii="Arial" w:eastAsiaTheme="minorEastAsia" w:hAnsi="Arial" w:cs="Arial"/>
          <w:bCs/>
          <w:sz w:val="20"/>
          <w:szCs w:val="20"/>
          <w:highlight w:val="yellow"/>
          <w:lang w:val="en-US"/>
        </w:rPr>
        <w:t xml:space="preserve">and </w:t>
      </w:r>
      <w:r w:rsidRPr="00D1601A">
        <w:rPr>
          <w:rFonts w:ascii="Arial" w:eastAsiaTheme="minorEastAsia" w:hAnsi="Arial" w:cs="Arial"/>
          <w:bCs/>
          <w:i/>
          <w:sz w:val="20"/>
          <w:szCs w:val="20"/>
          <w:highlight w:val="yellow"/>
          <w:lang w:val="en-US"/>
        </w:rPr>
        <w:t>c</w:t>
      </w:r>
      <w:r w:rsidRPr="00D1601A">
        <w:rPr>
          <w:rFonts w:ascii="Arial" w:eastAsiaTheme="minorEastAsia" w:hAnsi="Arial" w:cs="Arial"/>
          <w:bCs/>
          <w:i/>
          <w:sz w:val="20"/>
          <w:szCs w:val="20"/>
          <w:highlight w:val="yellow"/>
          <w:vertAlign w:val="subscript"/>
          <w:lang w:val="en-US"/>
        </w:rPr>
        <w:t>2</w:t>
      </w:r>
      <w:r w:rsidRPr="00D1601A">
        <w:rPr>
          <w:rFonts w:ascii="Arial" w:eastAsiaTheme="minorEastAsia" w:hAnsi="Arial" w:cs="Arial"/>
          <w:bCs/>
          <w:sz w:val="20"/>
          <w:szCs w:val="20"/>
          <w:highlight w:val="yellow"/>
          <w:lang w:val="en-US"/>
        </w:rPr>
        <w:t xml:space="preserve"> </w:t>
      </w:r>
      <w:r>
        <w:rPr>
          <w:rFonts w:ascii="Arial" w:eastAsiaTheme="minorEastAsia" w:hAnsi="Arial" w:cs="Arial"/>
          <w:bCs/>
          <w:sz w:val="20"/>
          <w:szCs w:val="20"/>
          <w:highlight w:val="yellow"/>
          <w:lang w:val="en-US"/>
        </w:rPr>
        <w:t xml:space="preserve">are </w:t>
      </w:r>
      <w:r w:rsidRPr="00D1601A">
        <w:rPr>
          <w:rFonts w:ascii="Arial" w:eastAsiaTheme="minorEastAsia" w:hAnsi="Arial" w:cs="Arial"/>
          <w:bCs/>
          <w:sz w:val="20"/>
          <w:szCs w:val="20"/>
          <w:highlight w:val="yellow"/>
          <w:lang w:val="en-US"/>
        </w:rPr>
        <w:t>used to adjust excluded volume and hydration layer density to account for the hydration layer)</w:t>
      </w:r>
      <w:r>
        <w:rPr>
          <w:rFonts w:ascii="Arial" w:eastAsiaTheme="minorEastAsia" w:hAnsi="Arial" w:cs="Arial"/>
          <w:bCs/>
          <w:sz w:val="20"/>
          <w:szCs w:val="20"/>
          <w:highlight w:val="yellow"/>
          <w:lang w:val="en-US"/>
        </w:rPr>
        <w:t>. Understanding these parameters is necessary</w:t>
      </w:r>
      <w:r w:rsidRPr="00D1601A">
        <w:rPr>
          <w:rFonts w:ascii="Arial" w:eastAsiaTheme="minorEastAsia" w:hAnsi="Arial" w:cs="Arial"/>
          <w:bCs/>
          <w:sz w:val="20"/>
          <w:szCs w:val="20"/>
          <w:highlight w:val="yellow"/>
          <w:lang w:val="en-US"/>
        </w:rPr>
        <w:t xml:space="preserve"> to ensure that </w:t>
      </w:r>
      <w:r w:rsidRPr="00216D89">
        <w:rPr>
          <w:rFonts w:ascii="Arial" w:eastAsiaTheme="minorEastAsia" w:hAnsi="Arial" w:cs="Arial"/>
          <w:bCs/>
          <w:sz w:val="20"/>
          <w:szCs w:val="20"/>
          <w:highlight w:val="yellow"/>
          <w:lang w:val="en-US"/>
        </w:rPr>
        <w:t xml:space="preserve">they are </w:t>
      </w:r>
      <w:r>
        <w:rPr>
          <w:rFonts w:ascii="Arial" w:eastAsiaTheme="minorEastAsia" w:hAnsi="Arial" w:cs="Arial"/>
          <w:bCs/>
          <w:sz w:val="20"/>
          <w:szCs w:val="20"/>
          <w:highlight w:val="yellow"/>
          <w:lang w:val="en-US"/>
        </w:rPr>
        <w:t xml:space="preserve">represent </w:t>
      </w:r>
      <w:r w:rsidRPr="00216D89">
        <w:rPr>
          <w:rFonts w:ascii="Arial" w:eastAsiaTheme="minorEastAsia" w:hAnsi="Arial" w:cs="Arial"/>
          <w:bCs/>
          <w:sz w:val="20"/>
          <w:szCs w:val="20"/>
          <w:highlight w:val="yellow"/>
          <w:lang w:val="en-US"/>
        </w:rPr>
        <w:t>realistic</w:t>
      </w:r>
      <w:r>
        <w:rPr>
          <w:rFonts w:ascii="Arial" w:eastAsiaTheme="minorEastAsia" w:hAnsi="Arial" w:cs="Arial"/>
          <w:bCs/>
          <w:sz w:val="20"/>
          <w:szCs w:val="20"/>
          <w:highlight w:val="yellow"/>
          <w:lang w:val="en-US"/>
        </w:rPr>
        <w:t xml:space="preserve"> assumptions given the physics of the system</w:t>
      </w:r>
      <w:r w:rsidRPr="008E7CFB">
        <w:rPr>
          <w:rFonts w:ascii="Arial" w:eastAsiaTheme="minorEastAsia" w:hAnsi="Arial" w:cs="Arial"/>
          <w:bCs/>
          <w:sz w:val="20"/>
          <w:szCs w:val="20"/>
          <w:highlight w:val="yellow"/>
          <w:lang w:val="en-US"/>
        </w:rPr>
        <w:t xml:space="preserve">. Here it should be noted that </w:t>
      </w:r>
      <w:r>
        <w:rPr>
          <w:rFonts w:ascii="Arial" w:eastAsiaTheme="minorEastAsia" w:hAnsi="Arial" w:cs="Arial"/>
          <w:bCs/>
          <w:sz w:val="20"/>
          <w:szCs w:val="20"/>
          <w:highlight w:val="yellow"/>
          <w:lang w:val="en-US"/>
        </w:rPr>
        <w:t xml:space="preserve">not only does different </w:t>
      </w:r>
      <w:r w:rsidRPr="008E7CFB">
        <w:rPr>
          <w:rFonts w:ascii="Arial" w:eastAsiaTheme="minorEastAsia" w:hAnsi="Arial" w:cs="Arial"/>
          <w:bCs/>
          <w:sz w:val="20"/>
          <w:szCs w:val="20"/>
          <w:highlight w:val="yellow"/>
          <w:lang w:val="en-US"/>
        </w:rPr>
        <w:t xml:space="preserve">modelling software </w:t>
      </w:r>
      <w:r>
        <w:rPr>
          <w:rFonts w:ascii="Arial" w:eastAsiaTheme="minorEastAsia" w:hAnsi="Arial" w:cs="Arial"/>
          <w:bCs/>
          <w:sz w:val="20"/>
          <w:szCs w:val="20"/>
          <w:highlight w:val="yellow"/>
          <w:lang w:val="en-US"/>
        </w:rPr>
        <w:t>use different adjustable parameters, programs sometime evolve</w:t>
      </w:r>
      <w:r w:rsidRPr="008E7CFB">
        <w:rPr>
          <w:rFonts w:ascii="Arial" w:eastAsiaTheme="minorEastAsia" w:hAnsi="Arial" w:cs="Arial"/>
          <w:bCs/>
          <w:sz w:val="20"/>
          <w:szCs w:val="20"/>
          <w:highlight w:val="yellow"/>
          <w:lang w:val="en-US"/>
        </w:rPr>
        <w:t xml:space="preserve"> in ways that can affect the absolute value of </w:t>
      </w:r>
      <w:r w:rsidRPr="008E7CFB">
        <w:rPr>
          <w:rFonts w:ascii="Cambria Math" w:hAnsi="Cambria Math" w:cs="Arial"/>
          <w:bCs/>
          <w:sz w:val="24"/>
          <w:szCs w:val="24"/>
          <w:highlight w:val="yellow"/>
          <w:lang w:val="en-US"/>
        </w:rPr>
        <w:t>χ</w:t>
      </w:r>
      <w:r w:rsidRPr="008E7CFB">
        <w:rPr>
          <w:rFonts w:ascii="Cambria Math" w:hAnsi="Cambria Math" w:cs="Arial"/>
          <w:bCs/>
          <w:sz w:val="24"/>
          <w:szCs w:val="24"/>
          <w:highlight w:val="yellow"/>
          <w:vertAlign w:val="superscript"/>
          <w:lang w:val="en-US"/>
        </w:rPr>
        <w:t>2</w:t>
      </w:r>
      <w:r w:rsidRPr="008E7CFB">
        <w:rPr>
          <w:rFonts w:ascii="Arial" w:eastAsiaTheme="minorEastAsia" w:hAnsi="Arial" w:cs="Arial"/>
          <w:bCs/>
          <w:sz w:val="20"/>
          <w:szCs w:val="20"/>
          <w:highlight w:val="yellow"/>
          <w:lang w:val="en-US"/>
        </w:rPr>
        <w:t xml:space="preserve">, </w:t>
      </w:r>
      <w:r w:rsidRPr="008E7CFB">
        <w:rPr>
          <w:rFonts w:ascii="Arial" w:eastAsiaTheme="minorEastAsia" w:hAnsi="Arial" w:cs="Arial"/>
          <w:bCs/>
          <w:i/>
          <w:sz w:val="20"/>
          <w:szCs w:val="20"/>
          <w:highlight w:val="yellow"/>
          <w:lang w:val="en-US"/>
        </w:rPr>
        <w:t>e.g.</w:t>
      </w:r>
      <w:r w:rsidRPr="008E7CFB">
        <w:rPr>
          <w:rFonts w:ascii="Arial" w:eastAsiaTheme="minorEastAsia" w:hAnsi="Arial" w:cs="Arial"/>
          <w:bCs/>
          <w:sz w:val="20"/>
          <w:szCs w:val="20"/>
          <w:highlight w:val="yellow"/>
          <w:lang w:val="en-US"/>
        </w:rPr>
        <w:t xml:space="preserve"> a later version may inc</w:t>
      </w:r>
      <w:r>
        <w:rPr>
          <w:rFonts w:ascii="Arial" w:eastAsiaTheme="minorEastAsia" w:hAnsi="Arial" w:cs="Arial"/>
          <w:bCs/>
          <w:sz w:val="20"/>
          <w:szCs w:val="20"/>
          <w:highlight w:val="yellow"/>
          <w:lang w:val="en-US"/>
        </w:rPr>
        <w:t>orporate</w:t>
      </w:r>
      <w:r w:rsidRPr="008E7CFB">
        <w:rPr>
          <w:rFonts w:ascii="Arial" w:eastAsiaTheme="minorEastAsia" w:hAnsi="Arial" w:cs="Arial"/>
          <w:bCs/>
          <w:sz w:val="20"/>
          <w:szCs w:val="20"/>
          <w:highlight w:val="yellow"/>
          <w:lang w:val="en-US"/>
        </w:rPr>
        <w:t xml:space="preserve"> a constant subtraction</w:t>
      </w:r>
      <w:r>
        <w:rPr>
          <w:rFonts w:ascii="Arial" w:eastAsiaTheme="minorEastAsia" w:hAnsi="Arial" w:cs="Arial"/>
          <w:bCs/>
          <w:sz w:val="20"/>
          <w:szCs w:val="20"/>
          <w:highlight w:val="yellow"/>
          <w:lang w:val="en-US"/>
        </w:rPr>
        <w:t xml:space="preserve"> for optimization</w:t>
      </w:r>
      <w:r w:rsidRPr="008E7CFB">
        <w:rPr>
          <w:rFonts w:ascii="Arial" w:eastAsiaTheme="minorEastAsia" w:hAnsi="Arial" w:cs="Arial"/>
          <w:bCs/>
          <w:sz w:val="20"/>
          <w:szCs w:val="20"/>
          <w:highlight w:val="yellow"/>
          <w:lang w:val="en-US"/>
        </w:rPr>
        <w:t xml:space="preserve">. </w:t>
      </w:r>
    </w:p>
    <w:p w:rsidR="00E308BD" w:rsidRDefault="00E308BD" w:rsidP="00871259">
      <w:pPr>
        <w:rPr>
          <w:rFonts w:ascii="Arial" w:eastAsiaTheme="minorEastAsia" w:hAnsi="Arial" w:cs="Arial"/>
          <w:bCs/>
          <w:sz w:val="20"/>
          <w:szCs w:val="20"/>
          <w:lang w:val="en-US"/>
        </w:rPr>
      </w:pPr>
      <w:r w:rsidRPr="008E7CFB">
        <w:rPr>
          <w:rFonts w:ascii="Arial" w:eastAsiaTheme="minorEastAsia" w:hAnsi="Arial" w:cs="Arial"/>
          <w:bCs/>
          <w:sz w:val="20"/>
          <w:szCs w:val="20"/>
          <w:highlight w:val="yellow"/>
          <w:lang w:val="en-US"/>
        </w:rPr>
        <w:t xml:space="preserve">The different detector characteristics, protocols for error propagation, the </w:t>
      </w:r>
      <w:r>
        <w:rPr>
          <w:rFonts w:ascii="Arial" w:eastAsiaTheme="minorEastAsia" w:hAnsi="Arial" w:cs="Arial"/>
          <w:bCs/>
          <w:sz w:val="20"/>
          <w:szCs w:val="20"/>
          <w:highlight w:val="yellow"/>
          <w:lang w:val="en-US"/>
        </w:rPr>
        <w:t>details of the modelling algorithm</w:t>
      </w:r>
      <w:r w:rsidRPr="008E7CFB">
        <w:rPr>
          <w:rFonts w:ascii="Arial" w:eastAsiaTheme="minorEastAsia" w:hAnsi="Arial" w:cs="Arial"/>
          <w:bCs/>
          <w:sz w:val="20"/>
          <w:szCs w:val="20"/>
          <w:highlight w:val="yellow"/>
          <w:lang w:val="en-US"/>
        </w:rPr>
        <w:t xml:space="preserve"> and nature of adjustable parameters renders comparisons of published </w:t>
      </w:r>
      <w:r w:rsidRPr="008E7CFB">
        <w:rPr>
          <w:rFonts w:ascii="Cambria Math" w:hAnsi="Cambria Math" w:cs="Arial"/>
          <w:bCs/>
          <w:sz w:val="24"/>
          <w:szCs w:val="24"/>
          <w:highlight w:val="yellow"/>
          <w:lang w:val="en-US"/>
        </w:rPr>
        <w:t>χ</w:t>
      </w:r>
      <w:r w:rsidRPr="008E7CFB">
        <w:rPr>
          <w:rFonts w:ascii="Cambria Math" w:hAnsi="Cambria Math" w:cs="Arial"/>
          <w:bCs/>
          <w:sz w:val="24"/>
          <w:szCs w:val="24"/>
          <w:highlight w:val="yellow"/>
          <w:vertAlign w:val="superscript"/>
          <w:lang w:val="en-US"/>
        </w:rPr>
        <w:t>2</w:t>
      </w:r>
      <w:r w:rsidRPr="008E7CFB">
        <w:rPr>
          <w:rFonts w:ascii="Arial" w:eastAsiaTheme="minorEastAsia" w:hAnsi="Arial" w:cs="Arial"/>
          <w:bCs/>
          <w:sz w:val="20"/>
          <w:szCs w:val="20"/>
          <w:highlight w:val="yellow"/>
          <w:lang w:val="en-US"/>
        </w:rPr>
        <w:t xml:space="preserve"> values from different experiments and different modelling calculations </w:t>
      </w:r>
      <w:r>
        <w:rPr>
          <w:rFonts w:ascii="Arial" w:eastAsiaTheme="minorEastAsia" w:hAnsi="Arial" w:cs="Arial"/>
          <w:bCs/>
          <w:sz w:val="20"/>
          <w:szCs w:val="20"/>
          <w:highlight w:val="yellow"/>
          <w:lang w:val="en-US"/>
        </w:rPr>
        <w:t xml:space="preserve">performed </w:t>
      </w:r>
      <w:r w:rsidRPr="008E7CFB">
        <w:rPr>
          <w:rFonts w:ascii="Arial" w:eastAsiaTheme="minorEastAsia" w:hAnsi="Arial" w:cs="Arial"/>
          <w:bCs/>
          <w:sz w:val="20"/>
          <w:szCs w:val="20"/>
          <w:highlight w:val="yellow"/>
          <w:lang w:val="en-US"/>
        </w:rPr>
        <w:t>at different points in time essentially meaningless.</w:t>
      </w:r>
      <w:r>
        <w:rPr>
          <w:rFonts w:ascii="Arial" w:eastAsiaTheme="minorEastAsia" w:hAnsi="Arial" w:cs="Arial"/>
          <w:bCs/>
          <w:sz w:val="20"/>
          <w:szCs w:val="20"/>
          <w:lang w:val="en-US"/>
        </w:rPr>
        <w:t xml:space="preserve"> </w:t>
      </w:r>
    </w:p>
    <w:p w:rsidR="00E308BD" w:rsidRDefault="00E308BD" w:rsidP="00871259">
      <w:pPr>
        <w:rPr>
          <w:rFonts w:ascii="Arial" w:eastAsiaTheme="minorEastAsia" w:hAnsi="Arial" w:cs="Arial"/>
          <w:bCs/>
          <w:sz w:val="20"/>
          <w:szCs w:val="20"/>
          <w:highlight w:val="yellow"/>
          <w:lang w:val="en-US"/>
        </w:rPr>
      </w:pPr>
      <w:r w:rsidRPr="00FE6B88">
        <w:rPr>
          <w:rFonts w:ascii="Arial" w:eastAsiaTheme="minorEastAsia" w:hAnsi="Arial" w:cs="Arial"/>
          <w:bCs/>
          <w:sz w:val="20"/>
          <w:szCs w:val="20"/>
          <w:highlight w:val="yellow"/>
          <w:lang w:val="en-US"/>
        </w:rPr>
        <w:t xml:space="preserve">There have been attempts made to improve on </w:t>
      </w:r>
      <w:r w:rsidRPr="00FE6B88">
        <w:rPr>
          <w:rFonts w:ascii="Cambria Math" w:hAnsi="Cambria Math" w:cs="Arial"/>
          <w:bCs/>
          <w:sz w:val="24"/>
          <w:szCs w:val="24"/>
          <w:highlight w:val="yellow"/>
          <w:lang w:val="en-US"/>
        </w:rPr>
        <w:t>χ</w:t>
      </w:r>
      <w:r w:rsidRPr="00FE6B88">
        <w:rPr>
          <w:rFonts w:ascii="Cambria Math" w:hAnsi="Cambria Math" w:cs="Arial"/>
          <w:bCs/>
          <w:sz w:val="24"/>
          <w:szCs w:val="24"/>
          <w:highlight w:val="yellow"/>
          <w:vertAlign w:val="superscript"/>
          <w:lang w:val="en-US"/>
        </w:rPr>
        <w:t xml:space="preserve">2 </w:t>
      </w:r>
      <w:r w:rsidRPr="00FE6B88">
        <w:rPr>
          <w:rFonts w:ascii="Arial" w:hAnsi="Arial" w:cs="Arial"/>
          <w:bCs/>
          <w:sz w:val="20"/>
          <w:szCs w:val="20"/>
          <w:highlight w:val="yellow"/>
          <w:lang w:val="en-US"/>
        </w:rPr>
        <w:t xml:space="preserve">or to provide alternatives. </w:t>
      </w:r>
      <w:r w:rsidRPr="00FE6B88">
        <w:rPr>
          <w:rFonts w:ascii="Arial" w:eastAsiaTheme="minorEastAsia" w:hAnsi="Arial" w:cs="Arial"/>
          <w:bCs/>
          <w:sz w:val="20"/>
          <w:szCs w:val="20"/>
          <w:highlight w:val="yellow"/>
          <w:lang w:val="en-US"/>
        </w:rPr>
        <w:t>Ram</w:t>
      </w:r>
      <w:r w:rsidRPr="004A0A92">
        <w:rPr>
          <w:rFonts w:ascii="Arial" w:eastAsiaTheme="minorEastAsia" w:hAnsi="Arial" w:cs="Arial"/>
          <w:bCs/>
          <w:sz w:val="20"/>
          <w:szCs w:val="20"/>
          <w:highlight w:val="yellow"/>
          <w:lang w:val="en-US"/>
        </w:rPr>
        <w:t xml:space="preserve">bo and Tainer proposed the use of a </w:t>
      </w:r>
      <w:r w:rsidRPr="00924E6C">
        <w:rPr>
          <w:rFonts w:ascii="Arial" w:hAnsi="Arial" w:cs="Arial"/>
          <w:sz w:val="20"/>
          <w:szCs w:val="20"/>
          <w:highlight w:val="yellow"/>
        </w:rPr>
        <w:t>resampling-based adaptation of the reduced</w:t>
      </w:r>
      <w:r w:rsidRPr="004A0A92">
        <w:rPr>
          <w:highlight w:val="yellow"/>
        </w:rPr>
        <w:t xml:space="preserve"> </w:t>
      </w:r>
      <m:oMath>
        <m:sSup>
          <m:sSupPr>
            <m:ctrlPr>
              <w:rPr>
                <w:rFonts w:ascii="Cambria Math" w:eastAsiaTheme="minorEastAsia" w:hAnsi="Cambria Math" w:cs="Arial"/>
                <w:bCs/>
                <w:i/>
                <w:sz w:val="20"/>
                <w:szCs w:val="20"/>
                <w:highlight w:val="yellow"/>
                <w:lang w:val="en-US"/>
              </w:rPr>
            </m:ctrlPr>
          </m:sSupPr>
          <m:e>
            <m:r>
              <w:rPr>
                <w:rFonts w:ascii="Cambria Math" w:eastAsiaTheme="minorEastAsia" w:hAnsi="Cambria Math" w:cs="Arial"/>
                <w:sz w:val="20"/>
                <w:szCs w:val="20"/>
                <w:highlight w:val="yellow"/>
                <w:lang w:val="en-US"/>
              </w:rPr>
              <m:t>χ</m:t>
            </m:r>
          </m:e>
          <m:sup>
            <m:r>
              <w:rPr>
                <w:rFonts w:ascii="Cambria Math" w:eastAsiaTheme="minorEastAsia" w:hAnsi="Cambria Math" w:cs="Arial"/>
                <w:sz w:val="20"/>
                <w:szCs w:val="20"/>
                <w:highlight w:val="yellow"/>
                <w:lang w:val="en-US"/>
              </w:rPr>
              <m:t>2</m:t>
            </m:r>
          </m:sup>
        </m:sSup>
      </m:oMath>
      <w:r w:rsidRPr="004A0A92">
        <w:rPr>
          <w:highlight w:val="yellow"/>
        </w:rPr>
        <w:t xml:space="preserve"> </w:t>
      </w:r>
      <w:r w:rsidRPr="00924E6C">
        <w:rPr>
          <w:rFonts w:ascii="Arial" w:hAnsi="Arial" w:cs="Arial"/>
          <w:sz w:val="20"/>
          <w:szCs w:val="20"/>
          <w:highlight w:val="yellow"/>
        </w:rPr>
        <w:t>test and</w:t>
      </w:r>
      <w:r w:rsidRPr="004A0A92">
        <w:rPr>
          <w:highlight w:val="yellow"/>
        </w:rPr>
        <w:t xml:space="preserve"> </w:t>
      </w:r>
      <w:r w:rsidRPr="004A0A92">
        <w:rPr>
          <w:rFonts w:ascii="Arial" w:eastAsiaTheme="minorEastAsia" w:hAnsi="Arial" w:cs="Arial"/>
          <w:bCs/>
          <w:sz w:val="20"/>
          <w:szCs w:val="20"/>
          <w:highlight w:val="yellow"/>
          <w:lang w:val="en-US"/>
        </w:rPr>
        <w:t xml:space="preserve">defined a </w:t>
      </w:r>
      <m:oMath>
        <m:sSubSup>
          <m:sSubSupPr>
            <m:ctrlPr>
              <w:rPr>
                <w:rFonts w:ascii="Cambria Math" w:eastAsiaTheme="minorEastAsia" w:hAnsi="Cambria Math" w:cs="Arial"/>
                <w:bCs/>
                <w:i/>
                <w:sz w:val="20"/>
                <w:szCs w:val="20"/>
                <w:highlight w:val="yellow"/>
                <w:lang w:val="en-US"/>
              </w:rPr>
            </m:ctrlPr>
          </m:sSubSupPr>
          <m:e>
            <m:r>
              <w:rPr>
                <w:rFonts w:ascii="Cambria Math" w:eastAsiaTheme="minorEastAsia" w:hAnsi="Cambria Math" w:cs="Arial"/>
                <w:sz w:val="20"/>
                <w:szCs w:val="20"/>
                <w:highlight w:val="yellow"/>
                <w:lang w:val="en-US"/>
              </w:rPr>
              <m:t>χ</m:t>
            </m:r>
          </m:e>
          <m:sub>
            <m:r>
              <w:rPr>
                <w:rFonts w:ascii="Cambria Math" w:eastAsiaTheme="minorEastAsia" w:hAnsi="Cambria Math" w:cs="Arial"/>
                <w:sz w:val="20"/>
                <w:szCs w:val="20"/>
                <w:highlight w:val="yellow"/>
                <w:lang w:val="en-US"/>
              </w:rPr>
              <m:t>free</m:t>
            </m:r>
          </m:sub>
          <m:sup>
            <m:r>
              <w:rPr>
                <w:rFonts w:ascii="Cambria Math" w:eastAsiaTheme="minorEastAsia" w:hAnsi="Cambria Math" w:cs="Arial"/>
                <w:sz w:val="20"/>
                <w:szCs w:val="20"/>
                <w:highlight w:val="yellow"/>
                <w:lang w:val="en-US"/>
              </w:rPr>
              <m:t>2</m:t>
            </m:r>
          </m:sup>
        </m:sSubSup>
      </m:oMath>
      <w:r w:rsidRPr="004A0A92">
        <w:rPr>
          <w:rFonts w:ascii="Arial" w:hAnsi="Arial" w:cs="Arial"/>
          <w:bCs/>
          <w:sz w:val="20"/>
          <w:szCs w:val="20"/>
          <w:highlight w:val="yellow"/>
          <w:vertAlign w:val="superscript"/>
          <w:lang w:val="en-US"/>
        </w:rPr>
        <w:t xml:space="preserve"> </w:t>
      </w:r>
      <w:r w:rsidRPr="004A0A92">
        <w:rPr>
          <w:rFonts w:ascii="Arial" w:eastAsiaTheme="minorEastAsia" w:hAnsi="Arial" w:cs="Arial"/>
          <w:bCs/>
          <w:sz w:val="20"/>
          <w:szCs w:val="20"/>
          <w:highlight w:val="yellow"/>
          <w:lang w:val="en-US"/>
        </w:rPr>
        <w:t xml:space="preserve">with the aim of reducing the chance of model misidentification in noisy data and avoiding over-fitting of scattering data </w:t>
      </w:r>
      <w:r w:rsidRPr="004A0A92">
        <w:rPr>
          <w:rFonts w:ascii="Arial" w:eastAsiaTheme="minorEastAsia" w:hAnsi="Arial" w:cs="Arial"/>
          <w:bCs/>
          <w:noProof/>
          <w:sz w:val="20"/>
          <w:szCs w:val="20"/>
          <w:highlight w:val="yellow"/>
          <w:lang w:val="en-US"/>
        </w:rPr>
        <w:t>(Rambo and Tainer, 2013)</w:t>
      </w:r>
      <w:r w:rsidRPr="004A0A92">
        <w:rPr>
          <w:rFonts w:ascii="Arial" w:eastAsiaTheme="minorEastAsia" w:hAnsi="Arial" w:cs="Arial"/>
          <w:bCs/>
          <w:sz w:val="20"/>
          <w:szCs w:val="20"/>
          <w:highlight w:val="yellow"/>
          <w:lang w:val="en-US"/>
        </w:rPr>
        <w:t xml:space="preserve">. </w:t>
      </w:r>
      <w:r>
        <w:rPr>
          <w:rFonts w:ascii="Arial" w:eastAsiaTheme="minorEastAsia" w:hAnsi="Arial" w:cs="Arial"/>
          <w:bCs/>
          <w:sz w:val="20"/>
          <w:szCs w:val="20"/>
          <w:highlight w:val="yellow"/>
          <w:lang w:val="en-US"/>
        </w:rPr>
        <w:t>T</w:t>
      </w:r>
      <w:r w:rsidRPr="004A0A92">
        <w:rPr>
          <w:rFonts w:ascii="Arial" w:eastAsiaTheme="minorEastAsia" w:hAnsi="Arial" w:cs="Arial"/>
          <w:bCs/>
          <w:sz w:val="20"/>
          <w:szCs w:val="20"/>
          <w:highlight w:val="yellow"/>
          <w:lang w:val="en-US"/>
        </w:rPr>
        <w:t xml:space="preserve">he </w:t>
      </w:r>
      <m:oMath>
        <m:sSubSup>
          <m:sSubSupPr>
            <m:ctrlPr>
              <w:rPr>
                <w:rFonts w:ascii="Cambria Math" w:eastAsiaTheme="minorEastAsia" w:hAnsi="Cambria Math" w:cs="Arial"/>
                <w:bCs/>
                <w:i/>
                <w:sz w:val="20"/>
                <w:szCs w:val="20"/>
                <w:highlight w:val="yellow"/>
                <w:lang w:val="en-US"/>
              </w:rPr>
            </m:ctrlPr>
          </m:sSubSupPr>
          <m:e>
            <m:r>
              <w:rPr>
                <w:rFonts w:ascii="Cambria Math" w:eastAsiaTheme="minorEastAsia" w:hAnsi="Cambria Math" w:cs="Arial"/>
                <w:sz w:val="20"/>
                <w:szCs w:val="20"/>
                <w:highlight w:val="yellow"/>
                <w:lang w:val="en-US"/>
              </w:rPr>
              <m:t>χ</m:t>
            </m:r>
          </m:e>
          <m:sub>
            <m:r>
              <w:rPr>
                <w:rFonts w:ascii="Cambria Math" w:eastAsiaTheme="minorEastAsia" w:hAnsi="Cambria Math" w:cs="Arial"/>
                <w:sz w:val="20"/>
                <w:szCs w:val="20"/>
                <w:highlight w:val="yellow"/>
                <w:lang w:val="en-US"/>
              </w:rPr>
              <m:t>free</m:t>
            </m:r>
          </m:sub>
          <m:sup>
            <m:r>
              <w:rPr>
                <w:rFonts w:ascii="Cambria Math" w:eastAsiaTheme="minorEastAsia" w:hAnsi="Cambria Math" w:cs="Arial"/>
                <w:sz w:val="20"/>
                <w:szCs w:val="20"/>
                <w:highlight w:val="yellow"/>
                <w:lang w:val="en-US"/>
              </w:rPr>
              <m:t>2</m:t>
            </m:r>
          </m:sup>
        </m:sSubSup>
      </m:oMath>
      <w:r w:rsidRPr="004A0A92">
        <w:rPr>
          <w:rFonts w:ascii="Arial" w:hAnsi="Arial" w:cs="Arial"/>
          <w:bCs/>
          <w:sz w:val="20"/>
          <w:szCs w:val="20"/>
          <w:highlight w:val="yellow"/>
          <w:vertAlign w:val="superscript"/>
          <w:lang w:val="en-US"/>
        </w:rPr>
        <w:t xml:space="preserve"> </w:t>
      </w:r>
      <w:r w:rsidRPr="004A0A92">
        <w:rPr>
          <w:rFonts w:ascii="Arial" w:eastAsiaTheme="minorEastAsia" w:hAnsi="Arial" w:cs="Arial"/>
          <w:bCs/>
          <w:sz w:val="20"/>
          <w:szCs w:val="20"/>
          <w:highlight w:val="yellow"/>
          <w:lang w:val="en-US"/>
        </w:rPr>
        <w:t>parameter</w:t>
      </w:r>
      <w:r>
        <w:rPr>
          <w:rFonts w:ascii="Arial" w:eastAsiaTheme="minorEastAsia" w:hAnsi="Arial" w:cs="Arial"/>
          <w:bCs/>
          <w:sz w:val="20"/>
          <w:szCs w:val="20"/>
          <w:highlight w:val="yellow"/>
          <w:lang w:val="en-US"/>
        </w:rPr>
        <w:t xml:space="preserve">, however, does not solve problems relating to </w:t>
      </w:r>
      <w:r w:rsidRPr="004A0A92">
        <w:rPr>
          <w:rFonts w:ascii="Arial" w:eastAsiaTheme="minorEastAsia" w:hAnsi="Arial" w:cs="Arial"/>
          <w:bCs/>
          <w:sz w:val="20"/>
          <w:szCs w:val="20"/>
          <w:highlight w:val="yellow"/>
          <w:lang w:val="en-US"/>
        </w:rPr>
        <w:t xml:space="preserve">inaccurate error propagation. </w:t>
      </w:r>
    </w:p>
    <w:p w:rsidR="00E308BD" w:rsidRPr="00EA6408" w:rsidRDefault="00E308BD" w:rsidP="0092177D">
      <w:pPr>
        <w:rPr>
          <w:rFonts w:ascii="Arial" w:eastAsiaTheme="minorEastAsia" w:hAnsi="Arial" w:cs="Arial"/>
          <w:bCs/>
          <w:sz w:val="20"/>
          <w:szCs w:val="20"/>
          <w:highlight w:val="yellow"/>
          <w:lang w:val="en-US"/>
        </w:rPr>
      </w:pPr>
      <w:r w:rsidRPr="00EA6408">
        <w:rPr>
          <w:rFonts w:ascii="Arial" w:eastAsiaTheme="minorEastAsia" w:hAnsi="Arial" w:cs="Arial"/>
          <w:bCs/>
          <w:sz w:val="20"/>
          <w:szCs w:val="20"/>
          <w:highlight w:val="yellow"/>
          <w:lang w:val="en-US"/>
        </w:rPr>
        <w:lastRenderedPageBreak/>
        <w:t xml:space="preserve">An alternative to the traditional errors weighted residual difference of Eq. (5) is to scale differences to intensity and express the percentage difference of intensity at the corresponding </w:t>
      </w:r>
      <w:r w:rsidRPr="00EA6408">
        <w:rPr>
          <w:rFonts w:ascii="Arial" w:eastAsiaTheme="minorEastAsia" w:hAnsi="Arial" w:cs="Arial"/>
          <w:bCs/>
          <w:i/>
          <w:sz w:val="20"/>
          <w:szCs w:val="20"/>
          <w:highlight w:val="yellow"/>
          <w:lang w:val="en-US"/>
        </w:rPr>
        <w:t>q</w:t>
      </w:r>
      <w:r w:rsidRPr="00EA6408">
        <w:rPr>
          <w:rFonts w:ascii="Arial" w:eastAsiaTheme="minorEastAsia" w:hAnsi="Arial" w:cs="Arial"/>
          <w:bCs/>
          <w:sz w:val="20"/>
          <w:szCs w:val="20"/>
          <w:highlight w:val="yellow"/>
          <w:lang w:val="en-US"/>
        </w:rPr>
        <w:t>-value:</w:t>
      </w:r>
    </w:p>
    <w:p w:rsidR="00E308BD" w:rsidRPr="00EA6408" w:rsidRDefault="00E308BD" w:rsidP="00EA6408">
      <w:pPr>
        <w:jc w:val="right"/>
        <w:rPr>
          <w:rFonts w:ascii="Arial" w:eastAsiaTheme="minorEastAsia" w:hAnsi="Arial" w:cs="Arial"/>
          <w:bCs/>
          <w:sz w:val="20"/>
          <w:szCs w:val="20"/>
          <w:highlight w:val="yellow"/>
          <w:lang w:val="en-US"/>
        </w:rPr>
      </w:pPr>
      <m:oMath>
        <m:sSup>
          <m:sSupPr>
            <m:ctrlPr>
              <w:rPr>
                <w:rFonts w:ascii="Cambria Math" w:eastAsiaTheme="minorEastAsia" w:hAnsi="Cambria Math" w:cs="Arial"/>
                <w:bCs/>
                <w:i/>
                <w:sz w:val="24"/>
                <w:szCs w:val="24"/>
                <w:highlight w:val="yellow"/>
                <w:lang w:val="en-US"/>
              </w:rPr>
            </m:ctrlPr>
          </m:sSupPr>
          <m:e>
            <m:r>
              <w:rPr>
                <w:rFonts w:ascii="Cambria Math" w:eastAsiaTheme="minorEastAsia" w:hAnsi="Cambria Math" w:cs="Arial"/>
                <w:sz w:val="24"/>
                <w:szCs w:val="24"/>
                <w:highlight w:val="yellow"/>
                <w:lang w:val="en-US"/>
              </w:rPr>
              <m:t>χ</m:t>
            </m:r>
          </m:e>
          <m:sup>
            <m:r>
              <w:rPr>
                <w:rFonts w:ascii="Cambria Math" w:eastAsiaTheme="minorEastAsia" w:hAnsi="Cambria Math" w:cs="Arial"/>
                <w:sz w:val="24"/>
                <w:szCs w:val="24"/>
                <w:highlight w:val="yellow"/>
                <w:lang w:val="en-US"/>
              </w:rPr>
              <m:t>2</m:t>
            </m:r>
          </m:sup>
        </m:sSup>
        <m:r>
          <w:rPr>
            <w:rFonts w:ascii="Cambria Math" w:eastAsiaTheme="minorEastAsia" w:hAnsi="Cambria Math" w:cs="Arial"/>
            <w:sz w:val="24"/>
            <w:szCs w:val="24"/>
            <w:highlight w:val="yellow"/>
            <w:lang w:val="en-US"/>
          </w:rPr>
          <m:t>=</m:t>
        </m:r>
        <m:f>
          <m:fPr>
            <m:ctrlPr>
              <w:rPr>
                <w:rFonts w:ascii="Cambria Math" w:eastAsiaTheme="minorEastAsia" w:hAnsi="Cambria Math" w:cs="Arial"/>
                <w:bCs/>
                <w:i/>
                <w:sz w:val="24"/>
                <w:szCs w:val="24"/>
                <w:highlight w:val="yellow"/>
                <w:lang w:val="en-US"/>
              </w:rPr>
            </m:ctrlPr>
          </m:fPr>
          <m:num>
            <m:r>
              <w:rPr>
                <w:rFonts w:ascii="Cambria Math" w:eastAsiaTheme="minorEastAsia" w:hAnsi="Cambria Math" w:cs="Arial"/>
                <w:sz w:val="24"/>
                <w:szCs w:val="24"/>
                <w:highlight w:val="yellow"/>
                <w:lang w:val="en-US"/>
              </w:rPr>
              <m:t>1000</m:t>
            </m:r>
          </m:num>
          <m:den>
            <m:r>
              <w:rPr>
                <w:rFonts w:ascii="Cambria Math" w:eastAsiaTheme="minorEastAsia" w:hAnsi="Cambria Math" w:cs="Arial"/>
                <w:sz w:val="24"/>
                <w:szCs w:val="24"/>
                <w:highlight w:val="yellow"/>
                <w:lang w:val="en-US"/>
              </w:rPr>
              <m:t>N-1</m:t>
            </m:r>
          </m:den>
        </m:f>
        <m:nary>
          <m:naryPr>
            <m:chr m:val="∑"/>
            <m:limLoc m:val="undOvr"/>
            <m:ctrlPr>
              <w:rPr>
                <w:rFonts w:ascii="Cambria Math" w:eastAsiaTheme="minorEastAsia" w:hAnsi="Cambria Math" w:cs="Arial"/>
                <w:bCs/>
                <w:i/>
                <w:sz w:val="24"/>
                <w:szCs w:val="24"/>
                <w:highlight w:val="yellow"/>
                <w:lang w:val="en-US"/>
              </w:rPr>
            </m:ctrlPr>
          </m:naryPr>
          <m:sub>
            <m:r>
              <w:rPr>
                <w:rFonts w:ascii="Cambria Math" w:eastAsiaTheme="minorEastAsia" w:hAnsi="Cambria Math" w:cs="Arial"/>
                <w:sz w:val="24"/>
                <w:szCs w:val="24"/>
                <w:highlight w:val="yellow"/>
                <w:lang w:val="en-US"/>
              </w:rPr>
              <m:t>j=1</m:t>
            </m:r>
          </m:sub>
          <m:sup>
            <m:r>
              <w:rPr>
                <w:rFonts w:ascii="Cambria Math" w:eastAsiaTheme="minorEastAsia" w:hAnsi="Cambria Math" w:cs="Arial"/>
                <w:sz w:val="24"/>
                <w:szCs w:val="24"/>
                <w:highlight w:val="yellow"/>
                <w:lang w:val="en-US"/>
              </w:rPr>
              <m:t>N</m:t>
            </m:r>
          </m:sup>
          <m:e>
            <m:sSup>
              <m:sSupPr>
                <m:ctrlPr>
                  <w:rPr>
                    <w:rFonts w:ascii="Cambria Math" w:eastAsiaTheme="minorEastAsia" w:hAnsi="Cambria Math" w:cs="Arial"/>
                    <w:bCs/>
                    <w:i/>
                    <w:sz w:val="24"/>
                    <w:szCs w:val="24"/>
                    <w:highlight w:val="yellow"/>
                    <w:lang w:val="en-US"/>
                  </w:rPr>
                </m:ctrlPr>
              </m:sSupPr>
              <m:e>
                <m:d>
                  <m:dPr>
                    <m:ctrlPr>
                      <w:rPr>
                        <w:rFonts w:ascii="Cambria Math" w:eastAsiaTheme="minorEastAsia" w:hAnsi="Cambria Math" w:cs="Arial"/>
                        <w:bCs/>
                        <w:i/>
                        <w:sz w:val="24"/>
                        <w:szCs w:val="24"/>
                        <w:highlight w:val="yellow"/>
                        <w:lang w:val="en-US"/>
                      </w:rPr>
                    </m:ctrlPr>
                  </m:dPr>
                  <m:e>
                    <m:f>
                      <m:fPr>
                        <m:ctrlPr>
                          <w:rPr>
                            <w:rFonts w:ascii="Cambria Math" w:eastAsiaTheme="minorEastAsia" w:hAnsi="Cambria Math" w:cs="Arial"/>
                            <w:bCs/>
                            <w:i/>
                            <w:sz w:val="24"/>
                            <w:szCs w:val="24"/>
                            <w:highlight w:val="yellow"/>
                            <w:lang w:val="en-US"/>
                          </w:rPr>
                        </m:ctrlPr>
                      </m:fPr>
                      <m:num>
                        <m:sSub>
                          <m:sSubPr>
                            <m:ctrlPr>
                              <w:rPr>
                                <w:rFonts w:ascii="Cambria Math" w:eastAsiaTheme="minorEastAsia" w:hAnsi="Cambria Math" w:cs="Arial"/>
                                <w:bCs/>
                                <w:i/>
                                <w:sz w:val="24"/>
                                <w:szCs w:val="24"/>
                                <w:highlight w:val="yellow"/>
                                <w:lang w:val="en-US"/>
                              </w:rPr>
                            </m:ctrlPr>
                          </m:sSubPr>
                          <m:e>
                            <m:r>
                              <w:rPr>
                                <w:rFonts w:ascii="Cambria Math" w:eastAsiaTheme="minorEastAsia" w:hAnsi="Cambria Math" w:cs="Arial"/>
                                <w:sz w:val="24"/>
                                <w:szCs w:val="24"/>
                                <w:highlight w:val="yellow"/>
                                <w:lang w:val="en-US"/>
                              </w:rPr>
                              <m:t>I</m:t>
                            </m:r>
                          </m:e>
                          <m:sub>
                            <m:r>
                              <w:rPr>
                                <w:rFonts w:ascii="Cambria Math" w:eastAsiaTheme="minorEastAsia" w:hAnsi="Cambria Math" w:cs="Arial"/>
                                <w:sz w:val="24"/>
                                <w:szCs w:val="24"/>
                                <w:highlight w:val="yellow"/>
                                <w:lang w:val="en-US"/>
                              </w:rPr>
                              <m:t>exp</m:t>
                            </m:r>
                          </m:sub>
                        </m:sSub>
                        <m:r>
                          <w:rPr>
                            <w:rFonts w:ascii="Cambria Math" w:eastAsiaTheme="minorEastAsia" w:hAnsi="Cambria Math" w:cs="Arial"/>
                            <w:sz w:val="24"/>
                            <w:szCs w:val="24"/>
                            <w:highlight w:val="yellow"/>
                            <w:lang w:val="en-US"/>
                          </w:rPr>
                          <m:t>(</m:t>
                        </m:r>
                        <m:sSub>
                          <m:sSubPr>
                            <m:ctrlPr>
                              <w:rPr>
                                <w:rFonts w:ascii="Cambria Math" w:eastAsiaTheme="minorEastAsia" w:hAnsi="Cambria Math" w:cs="Arial"/>
                                <w:bCs/>
                                <w:i/>
                                <w:sz w:val="24"/>
                                <w:szCs w:val="24"/>
                                <w:highlight w:val="yellow"/>
                                <w:lang w:val="en-US"/>
                              </w:rPr>
                            </m:ctrlPr>
                          </m:sSubPr>
                          <m:e>
                            <m:r>
                              <w:rPr>
                                <w:rFonts w:ascii="Cambria Math" w:eastAsiaTheme="minorEastAsia" w:hAnsi="Cambria Math" w:cs="Arial"/>
                                <w:sz w:val="24"/>
                                <w:szCs w:val="24"/>
                                <w:highlight w:val="yellow"/>
                                <w:lang w:val="en-US"/>
                              </w:rPr>
                              <m:t>q</m:t>
                            </m:r>
                          </m:e>
                          <m:sub>
                            <m:r>
                              <w:rPr>
                                <w:rFonts w:ascii="Cambria Math" w:eastAsiaTheme="minorEastAsia" w:hAnsi="Cambria Math" w:cs="Arial"/>
                                <w:sz w:val="24"/>
                                <w:szCs w:val="24"/>
                                <w:highlight w:val="yellow"/>
                                <w:lang w:val="en-US"/>
                              </w:rPr>
                              <m:t>j</m:t>
                            </m:r>
                          </m:sub>
                        </m:sSub>
                        <m:r>
                          <w:rPr>
                            <w:rFonts w:ascii="Cambria Math" w:eastAsiaTheme="minorEastAsia" w:hAnsi="Cambria Math" w:cs="Arial"/>
                            <w:sz w:val="24"/>
                            <w:szCs w:val="24"/>
                            <w:highlight w:val="yellow"/>
                            <w:lang w:val="en-US"/>
                          </w:rPr>
                          <m:t>)-cI(</m:t>
                        </m:r>
                        <m:sSub>
                          <m:sSubPr>
                            <m:ctrlPr>
                              <w:rPr>
                                <w:rFonts w:ascii="Cambria Math" w:eastAsiaTheme="minorEastAsia" w:hAnsi="Cambria Math" w:cs="Arial"/>
                                <w:bCs/>
                                <w:i/>
                                <w:sz w:val="24"/>
                                <w:szCs w:val="24"/>
                                <w:highlight w:val="yellow"/>
                                <w:lang w:val="en-US"/>
                              </w:rPr>
                            </m:ctrlPr>
                          </m:sSubPr>
                          <m:e>
                            <m:r>
                              <w:rPr>
                                <w:rFonts w:ascii="Cambria Math" w:eastAsiaTheme="minorEastAsia" w:hAnsi="Cambria Math" w:cs="Arial"/>
                                <w:sz w:val="24"/>
                                <w:szCs w:val="24"/>
                                <w:highlight w:val="yellow"/>
                                <w:lang w:val="en-US"/>
                              </w:rPr>
                              <m:t>q</m:t>
                            </m:r>
                          </m:e>
                          <m:sub>
                            <m:r>
                              <w:rPr>
                                <w:rFonts w:ascii="Cambria Math" w:eastAsiaTheme="minorEastAsia" w:hAnsi="Cambria Math" w:cs="Arial"/>
                                <w:sz w:val="24"/>
                                <w:szCs w:val="24"/>
                                <w:highlight w:val="yellow"/>
                                <w:lang w:val="en-US"/>
                              </w:rPr>
                              <m:t>j</m:t>
                            </m:r>
                          </m:sub>
                        </m:sSub>
                        <m:r>
                          <w:rPr>
                            <w:rFonts w:ascii="Cambria Math" w:eastAsiaTheme="minorEastAsia" w:hAnsi="Cambria Math" w:cs="Arial"/>
                            <w:sz w:val="24"/>
                            <w:szCs w:val="24"/>
                            <w:highlight w:val="yellow"/>
                            <w:lang w:val="en-US"/>
                          </w:rPr>
                          <m:t>)</m:t>
                        </m:r>
                      </m:num>
                      <m:den>
                        <m:sSub>
                          <m:sSubPr>
                            <m:ctrlPr>
                              <w:rPr>
                                <w:rFonts w:ascii="Cambria Math" w:eastAsiaTheme="minorEastAsia" w:hAnsi="Cambria Math" w:cs="Arial"/>
                                <w:bCs/>
                                <w:i/>
                                <w:sz w:val="24"/>
                                <w:szCs w:val="24"/>
                                <w:highlight w:val="yellow"/>
                                <w:lang w:val="en-US"/>
                              </w:rPr>
                            </m:ctrlPr>
                          </m:sSubPr>
                          <m:e>
                            <m:r>
                              <w:rPr>
                                <w:rFonts w:ascii="Cambria Math" w:eastAsiaTheme="minorEastAsia" w:hAnsi="Cambria Math" w:cs="Arial"/>
                                <w:sz w:val="24"/>
                                <w:szCs w:val="24"/>
                                <w:highlight w:val="yellow"/>
                                <w:lang w:val="en-US"/>
                              </w:rPr>
                              <m:t>I</m:t>
                            </m:r>
                          </m:e>
                          <m:sub>
                            <m:r>
                              <w:rPr>
                                <w:rFonts w:ascii="Cambria Math" w:eastAsiaTheme="minorEastAsia" w:hAnsi="Cambria Math" w:cs="Arial"/>
                                <w:sz w:val="24"/>
                                <w:szCs w:val="24"/>
                                <w:highlight w:val="yellow"/>
                                <w:lang w:val="en-US"/>
                              </w:rPr>
                              <m:t>mod</m:t>
                            </m:r>
                          </m:sub>
                        </m:sSub>
                        <m:r>
                          <w:rPr>
                            <w:rFonts w:ascii="Cambria Math" w:eastAsiaTheme="minorEastAsia" w:hAnsi="Cambria Math" w:cs="Arial"/>
                            <w:sz w:val="24"/>
                            <w:szCs w:val="24"/>
                            <w:highlight w:val="yellow"/>
                            <w:lang w:val="en-US"/>
                          </w:rPr>
                          <m:t>(</m:t>
                        </m:r>
                        <m:sSub>
                          <m:sSubPr>
                            <m:ctrlPr>
                              <w:rPr>
                                <w:rFonts w:ascii="Cambria Math" w:eastAsiaTheme="minorEastAsia" w:hAnsi="Cambria Math" w:cs="Arial"/>
                                <w:bCs/>
                                <w:i/>
                                <w:sz w:val="24"/>
                                <w:szCs w:val="24"/>
                                <w:highlight w:val="yellow"/>
                                <w:lang w:val="en-US"/>
                              </w:rPr>
                            </m:ctrlPr>
                          </m:sSubPr>
                          <m:e>
                            <m:r>
                              <w:rPr>
                                <w:rFonts w:ascii="Cambria Math" w:eastAsiaTheme="minorEastAsia" w:hAnsi="Cambria Math" w:cs="Arial"/>
                                <w:sz w:val="24"/>
                                <w:szCs w:val="24"/>
                                <w:highlight w:val="yellow"/>
                                <w:lang w:val="en-US"/>
                              </w:rPr>
                              <m:t>q</m:t>
                            </m:r>
                          </m:e>
                          <m:sub>
                            <m:r>
                              <w:rPr>
                                <w:rFonts w:ascii="Cambria Math" w:eastAsiaTheme="minorEastAsia" w:hAnsi="Cambria Math" w:cs="Arial"/>
                                <w:sz w:val="24"/>
                                <w:szCs w:val="24"/>
                                <w:highlight w:val="yellow"/>
                                <w:lang w:val="en-US"/>
                              </w:rPr>
                              <m:t>j</m:t>
                            </m:r>
                          </m:sub>
                        </m:sSub>
                        <m:r>
                          <w:rPr>
                            <w:rFonts w:ascii="Cambria Math" w:eastAsiaTheme="minorEastAsia" w:hAnsi="Cambria Math" w:cs="Arial"/>
                            <w:sz w:val="24"/>
                            <w:szCs w:val="24"/>
                            <w:highlight w:val="yellow"/>
                            <w:lang w:val="en-US"/>
                          </w:rPr>
                          <m:t>)</m:t>
                        </m:r>
                      </m:den>
                    </m:f>
                  </m:e>
                </m:d>
              </m:e>
              <m:sup>
                <m:r>
                  <w:rPr>
                    <w:rFonts w:ascii="Cambria Math" w:eastAsiaTheme="minorEastAsia" w:hAnsi="Cambria Math" w:cs="Arial"/>
                    <w:sz w:val="24"/>
                    <w:szCs w:val="24"/>
                    <w:highlight w:val="yellow"/>
                    <w:lang w:val="en-US"/>
                  </w:rPr>
                  <m:t>2</m:t>
                </m:r>
              </m:sup>
            </m:sSup>
          </m:e>
        </m:nary>
      </m:oMath>
      <w:r>
        <w:rPr>
          <w:rFonts w:ascii="Arial" w:eastAsiaTheme="minorEastAsia" w:hAnsi="Arial" w:cs="Arial"/>
          <w:bCs/>
          <w:sz w:val="28"/>
          <w:szCs w:val="28"/>
          <w:highlight w:val="yellow"/>
          <w:lang w:val="en-US"/>
        </w:rPr>
        <w:tab/>
      </w:r>
      <w:r>
        <w:rPr>
          <w:rFonts w:ascii="Arial" w:eastAsiaTheme="minorEastAsia" w:hAnsi="Arial" w:cs="Arial"/>
          <w:bCs/>
          <w:sz w:val="20"/>
          <w:szCs w:val="20"/>
          <w:highlight w:val="yellow"/>
          <w:lang w:val="en-US"/>
        </w:rPr>
        <w:tab/>
      </w:r>
      <w:r>
        <w:rPr>
          <w:rFonts w:ascii="Arial" w:eastAsiaTheme="minorEastAsia" w:hAnsi="Arial" w:cs="Arial"/>
          <w:bCs/>
          <w:sz w:val="20"/>
          <w:szCs w:val="20"/>
          <w:highlight w:val="yellow"/>
          <w:lang w:val="en-US"/>
        </w:rPr>
        <w:tab/>
      </w:r>
      <w:r>
        <w:rPr>
          <w:rFonts w:ascii="Arial" w:eastAsiaTheme="minorEastAsia" w:hAnsi="Arial" w:cs="Arial"/>
          <w:bCs/>
          <w:sz w:val="20"/>
          <w:szCs w:val="20"/>
          <w:highlight w:val="yellow"/>
          <w:lang w:val="en-US"/>
        </w:rPr>
        <w:tab/>
      </w:r>
      <w:r>
        <w:rPr>
          <w:rFonts w:ascii="Arial" w:eastAsiaTheme="minorEastAsia" w:hAnsi="Arial" w:cs="Arial"/>
          <w:bCs/>
          <w:sz w:val="20"/>
          <w:szCs w:val="20"/>
          <w:highlight w:val="yellow"/>
          <w:lang w:val="en-US"/>
        </w:rPr>
        <w:tab/>
        <w:t>(6)</w:t>
      </w:r>
    </w:p>
    <w:p w:rsidR="00E308BD" w:rsidRPr="00EA6408" w:rsidRDefault="00E308BD" w:rsidP="0092177D">
      <w:pPr>
        <w:rPr>
          <w:rFonts w:ascii="Arial" w:eastAsiaTheme="minorEastAsia" w:hAnsi="Arial" w:cs="Arial"/>
          <w:bCs/>
          <w:sz w:val="20"/>
          <w:szCs w:val="20"/>
          <w:lang w:val="en-US"/>
        </w:rPr>
      </w:pPr>
      <w:r w:rsidRPr="00EA6408">
        <w:rPr>
          <w:rFonts w:ascii="Arial" w:eastAsiaTheme="minorEastAsia" w:hAnsi="Arial" w:cs="Arial"/>
          <w:bCs/>
          <w:sz w:val="20"/>
          <w:szCs w:val="20"/>
          <w:highlight w:val="yellow"/>
          <w:lang w:val="en-US"/>
        </w:rPr>
        <w:t xml:space="preserve">This intensity scaled </w:t>
      </w:r>
      <m:oMath>
        <m:sSup>
          <m:sSupPr>
            <m:ctrlPr>
              <w:rPr>
                <w:rFonts w:ascii="Cambria Math" w:eastAsiaTheme="minorEastAsia" w:hAnsi="Cambria Math" w:cs="Arial"/>
                <w:bCs/>
                <w:i/>
                <w:sz w:val="20"/>
                <w:szCs w:val="20"/>
                <w:highlight w:val="yellow"/>
                <w:lang w:val="en-US"/>
              </w:rPr>
            </m:ctrlPr>
          </m:sSupPr>
          <m:e>
            <m:r>
              <w:rPr>
                <w:rFonts w:ascii="Cambria Math" w:eastAsiaTheme="minorEastAsia" w:hAnsi="Cambria Math" w:cs="Arial"/>
                <w:sz w:val="20"/>
                <w:szCs w:val="20"/>
                <w:highlight w:val="yellow"/>
                <w:lang w:val="en-US"/>
              </w:rPr>
              <m:t>χ</m:t>
            </m:r>
          </m:e>
          <m:sup>
            <m:r>
              <w:rPr>
                <w:rFonts w:ascii="Cambria Math" w:eastAsiaTheme="minorEastAsia" w:hAnsi="Cambria Math" w:cs="Arial"/>
                <w:sz w:val="20"/>
                <w:szCs w:val="20"/>
                <w:highlight w:val="yellow"/>
                <w:lang w:val="en-US"/>
              </w:rPr>
              <m:t>2</m:t>
            </m:r>
          </m:sup>
        </m:sSup>
      </m:oMath>
      <w:r w:rsidRPr="00EA6408">
        <w:rPr>
          <w:rFonts w:ascii="Arial" w:eastAsiaTheme="minorEastAsia" w:hAnsi="Arial" w:cs="Arial"/>
          <w:bCs/>
          <w:sz w:val="20"/>
          <w:szCs w:val="20"/>
          <w:highlight w:val="yellow"/>
          <w:lang w:val="en-US"/>
        </w:rPr>
        <w:t xml:space="preserve"> can be accompanied by a plot the percentage difference in intensity </w:t>
      </w:r>
      <m:oMath>
        <m:f>
          <m:fPr>
            <m:ctrlPr>
              <w:rPr>
                <w:rFonts w:ascii="Cambria Math" w:eastAsiaTheme="minorEastAsia" w:hAnsi="Cambria Math" w:cs="Arial"/>
                <w:bCs/>
                <w:i/>
                <w:sz w:val="24"/>
                <w:szCs w:val="24"/>
                <w:highlight w:val="yellow"/>
                <w:lang w:val="en-US"/>
              </w:rPr>
            </m:ctrlPr>
          </m:fPr>
          <m:num>
            <m:sSub>
              <m:sSubPr>
                <m:ctrlPr>
                  <w:rPr>
                    <w:rFonts w:ascii="Cambria Math" w:eastAsiaTheme="minorEastAsia" w:hAnsi="Cambria Math" w:cs="Arial"/>
                    <w:bCs/>
                    <w:i/>
                    <w:sz w:val="24"/>
                    <w:szCs w:val="24"/>
                    <w:highlight w:val="yellow"/>
                    <w:lang w:val="en-US"/>
                  </w:rPr>
                </m:ctrlPr>
              </m:sSubPr>
              <m:e>
                <m:r>
                  <w:rPr>
                    <w:rFonts w:ascii="Cambria Math" w:eastAsiaTheme="minorEastAsia" w:hAnsi="Cambria Math" w:cs="Arial"/>
                    <w:sz w:val="24"/>
                    <w:szCs w:val="24"/>
                    <w:highlight w:val="yellow"/>
                    <w:lang w:val="en-US"/>
                  </w:rPr>
                  <m:t>(I</m:t>
                </m:r>
              </m:e>
              <m:sub>
                <m:r>
                  <w:rPr>
                    <w:rFonts w:ascii="Cambria Math" w:eastAsiaTheme="minorEastAsia" w:hAnsi="Cambria Math" w:cs="Arial"/>
                    <w:sz w:val="24"/>
                    <w:szCs w:val="24"/>
                    <w:highlight w:val="yellow"/>
                    <w:lang w:val="en-US"/>
                  </w:rPr>
                  <m:t>exp</m:t>
                </m:r>
              </m:sub>
            </m:sSub>
            <m:d>
              <m:dPr>
                <m:ctrlPr>
                  <w:rPr>
                    <w:rFonts w:ascii="Cambria Math" w:eastAsiaTheme="minorEastAsia" w:hAnsi="Cambria Math" w:cs="Arial"/>
                    <w:bCs/>
                    <w:i/>
                    <w:sz w:val="24"/>
                    <w:szCs w:val="24"/>
                    <w:highlight w:val="yellow"/>
                    <w:lang w:val="en-US"/>
                  </w:rPr>
                </m:ctrlPr>
              </m:dPr>
              <m:e>
                <m:sSub>
                  <m:sSubPr>
                    <m:ctrlPr>
                      <w:rPr>
                        <w:rFonts w:ascii="Cambria Math" w:eastAsiaTheme="minorEastAsia" w:hAnsi="Cambria Math" w:cs="Arial"/>
                        <w:bCs/>
                        <w:i/>
                        <w:sz w:val="24"/>
                        <w:szCs w:val="24"/>
                        <w:highlight w:val="yellow"/>
                        <w:lang w:val="en-US"/>
                      </w:rPr>
                    </m:ctrlPr>
                  </m:sSubPr>
                  <m:e>
                    <m:r>
                      <w:rPr>
                        <w:rFonts w:ascii="Cambria Math" w:eastAsiaTheme="minorEastAsia" w:hAnsi="Cambria Math" w:cs="Arial"/>
                        <w:sz w:val="24"/>
                        <w:szCs w:val="24"/>
                        <w:highlight w:val="yellow"/>
                        <w:lang w:val="en-US"/>
                      </w:rPr>
                      <m:t>q</m:t>
                    </m:r>
                  </m:e>
                  <m:sub>
                    <m:r>
                      <w:rPr>
                        <w:rFonts w:ascii="Cambria Math" w:eastAsiaTheme="minorEastAsia" w:hAnsi="Cambria Math" w:cs="Arial"/>
                        <w:sz w:val="24"/>
                        <w:szCs w:val="24"/>
                        <w:highlight w:val="yellow"/>
                        <w:lang w:val="en-US"/>
                      </w:rPr>
                      <m:t>j</m:t>
                    </m:r>
                  </m:sub>
                </m:sSub>
              </m:e>
            </m:d>
            <m:r>
              <w:rPr>
                <w:rFonts w:ascii="Cambria Math" w:eastAsiaTheme="minorEastAsia" w:hAnsi="Cambria Math" w:cs="Arial"/>
                <w:sz w:val="24"/>
                <w:szCs w:val="24"/>
                <w:highlight w:val="yellow"/>
                <w:lang w:val="en-US"/>
              </w:rPr>
              <m:t>-cI</m:t>
            </m:r>
            <m:d>
              <m:dPr>
                <m:ctrlPr>
                  <w:rPr>
                    <w:rFonts w:ascii="Cambria Math" w:eastAsiaTheme="minorEastAsia" w:hAnsi="Cambria Math" w:cs="Arial"/>
                    <w:bCs/>
                    <w:i/>
                    <w:sz w:val="24"/>
                    <w:szCs w:val="24"/>
                    <w:highlight w:val="yellow"/>
                    <w:lang w:val="en-US"/>
                  </w:rPr>
                </m:ctrlPr>
              </m:dPr>
              <m:e>
                <m:sSub>
                  <m:sSubPr>
                    <m:ctrlPr>
                      <w:rPr>
                        <w:rFonts w:ascii="Cambria Math" w:eastAsiaTheme="minorEastAsia" w:hAnsi="Cambria Math" w:cs="Arial"/>
                        <w:bCs/>
                        <w:i/>
                        <w:sz w:val="24"/>
                        <w:szCs w:val="24"/>
                        <w:highlight w:val="yellow"/>
                        <w:lang w:val="en-US"/>
                      </w:rPr>
                    </m:ctrlPr>
                  </m:sSubPr>
                  <m:e>
                    <m:r>
                      <w:rPr>
                        <w:rFonts w:ascii="Cambria Math" w:eastAsiaTheme="minorEastAsia" w:hAnsi="Cambria Math" w:cs="Arial"/>
                        <w:sz w:val="24"/>
                        <w:szCs w:val="24"/>
                        <w:highlight w:val="yellow"/>
                        <w:lang w:val="en-US"/>
                      </w:rPr>
                      <m:t>q</m:t>
                    </m:r>
                  </m:e>
                  <m:sub>
                    <m:r>
                      <w:rPr>
                        <w:rFonts w:ascii="Cambria Math" w:eastAsiaTheme="minorEastAsia" w:hAnsi="Cambria Math" w:cs="Arial"/>
                        <w:sz w:val="24"/>
                        <w:szCs w:val="24"/>
                        <w:highlight w:val="yellow"/>
                        <w:lang w:val="en-US"/>
                      </w:rPr>
                      <m:t>j</m:t>
                    </m:r>
                  </m:sub>
                </m:sSub>
              </m:e>
            </m:d>
            <m:r>
              <w:rPr>
                <w:rFonts w:ascii="Cambria Math" w:eastAsiaTheme="minorEastAsia" w:hAnsi="Cambria Math" w:cs="Arial"/>
                <w:sz w:val="24"/>
                <w:szCs w:val="24"/>
                <w:highlight w:val="yellow"/>
                <w:lang w:val="en-US"/>
              </w:rPr>
              <m:t>*100</m:t>
            </m:r>
          </m:num>
          <m:den>
            <m:sSub>
              <m:sSubPr>
                <m:ctrlPr>
                  <w:rPr>
                    <w:rFonts w:ascii="Cambria Math" w:eastAsiaTheme="minorEastAsia" w:hAnsi="Cambria Math" w:cs="Arial"/>
                    <w:bCs/>
                    <w:i/>
                    <w:sz w:val="24"/>
                    <w:szCs w:val="24"/>
                    <w:highlight w:val="yellow"/>
                    <w:lang w:val="en-US"/>
                  </w:rPr>
                </m:ctrlPr>
              </m:sSubPr>
              <m:e>
                <m:r>
                  <w:rPr>
                    <w:rFonts w:ascii="Cambria Math" w:eastAsiaTheme="minorEastAsia" w:hAnsi="Cambria Math" w:cs="Arial"/>
                    <w:sz w:val="24"/>
                    <w:szCs w:val="24"/>
                    <w:highlight w:val="yellow"/>
                    <w:lang w:val="en-US"/>
                  </w:rPr>
                  <m:t>I</m:t>
                </m:r>
              </m:e>
              <m:sub>
                <m:r>
                  <w:rPr>
                    <w:rFonts w:ascii="Cambria Math" w:eastAsiaTheme="minorEastAsia" w:hAnsi="Cambria Math" w:cs="Arial"/>
                    <w:sz w:val="24"/>
                    <w:szCs w:val="24"/>
                    <w:highlight w:val="yellow"/>
                    <w:lang w:val="en-US"/>
                  </w:rPr>
                  <m:t>mod</m:t>
                </m:r>
              </m:sub>
            </m:sSub>
            <m:r>
              <w:rPr>
                <w:rFonts w:ascii="Cambria Math" w:eastAsiaTheme="minorEastAsia" w:hAnsi="Cambria Math" w:cs="Arial"/>
                <w:sz w:val="24"/>
                <w:szCs w:val="24"/>
                <w:highlight w:val="yellow"/>
                <w:lang w:val="en-US"/>
              </w:rPr>
              <m:t>(</m:t>
            </m:r>
            <m:sSub>
              <m:sSubPr>
                <m:ctrlPr>
                  <w:rPr>
                    <w:rFonts w:ascii="Cambria Math" w:eastAsiaTheme="minorEastAsia" w:hAnsi="Cambria Math" w:cs="Arial"/>
                    <w:bCs/>
                    <w:i/>
                    <w:sz w:val="24"/>
                    <w:szCs w:val="24"/>
                    <w:highlight w:val="yellow"/>
                    <w:lang w:val="en-US"/>
                  </w:rPr>
                </m:ctrlPr>
              </m:sSubPr>
              <m:e>
                <m:r>
                  <w:rPr>
                    <w:rFonts w:ascii="Cambria Math" w:eastAsiaTheme="minorEastAsia" w:hAnsi="Cambria Math" w:cs="Arial"/>
                    <w:sz w:val="24"/>
                    <w:szCs w:val="24"/>
                    <w:highlight w:val="yellow"/>
                    <w:lang w:val="en-US"/>
                  </w:rPr>
                  <m:t>q</m:t>
                </m:r>
              </m:e>
              <m:sub>
                <m:r>
                  <w:rPr>
                    <w:rFonts w:ascii="Cambria Math" w:eastAsiaTheme="minorEastAsia" w:hAnsi="Cambria Math" w:cs="Arial"/>
                    <w:sz w:val="24"/>
                    <w:szCs w:val="24"/>
                    <w:highlight w:val="yellow"/>
                    <w:lang w:val="en-US"/>
                  </w:rPr>
                  <m:t>j</m:t>
                </m:r>
              </m:sub>
            </m:sSub>
            <m:r>
              <w:rPr>
                <w:rFonts w:ascii="Cambria Math" w:eastAsiaTheme="minorEastAsia" w:hAnsi="Cambria Math" w:cs="Arial"/>
                <w:sz w:val="24"/>
                <w:szCs w:val="24"/>
                <w:highlight w:val="yellow"/>
                <w:lang w:val="en-US"/>
              </w:rPr>
              <m:t>)</m:t>
            </m:r>
          </m:den>
        </m:f>
      </m:oMath>
      <w:r w:rsidRPr="00EA6408">
        <w:rPr>
          <w:rFonts w:ascii="Arial" w:eastAsiaTheme="minorEastAsia" w:hAnsi="Arial" w:cs="Arial"/>
          <w:bCs/>
          <w:sz w:val="20"/>
          <w:szCs w:val="20"/>
          <w:highlight w:val="yellow"/>
          <w:lang w:val="en-US"/>
        </w:rPr>
        <w:t xml:space="preserve"> vs </w:t>
      </w:r>
      <w:r w:rsidRPr="00EA6408">
        <w:rPr>
          <w:rFonts w:ascii="Arial" w:eastAsiaTheme="minorEastAsia" w:hAnsi="Arial" w:cs="Arial"/>
          <w:bCs/>
          <w:i/>
          <w:sz w:val="20"/>
          <w:szCs w:val="20"/>
          <w:highlight w:val="yellow"/>
          <w:lang w:val="en-US"/>
        </w:rPr>
        <w:t>q</w:t>
      </w:r>
      <w:r w:rsidRPr="00EA6408">
        <w:rPr>
          <w:highlight w:val="yellow"/>
        </w:rPr>
        <w:t xml:space="preserve"> providing </w:t>
      </w:r>
      <w:r w:rsidRPr="00EA6408">
        <w:rPr>
          <w:rFonts w:ascii="Arial" w:eastAsiaTheme="minorEastAsia" w:hAnsi="Arial" w:cs="Arial"/>
          <w:bCs/>
          <w:sz w:val="20"/>
          <w:szCs w:val="20"/>
          <w:highlight w:val="yellow"/>
          <w:lang w:val="en-US"/>
        </w:rPr>
        <w:t xml:space="preserve">complementary information on the relevance of the model. This plot has been implemented in the HPLC module of US-SOMO </w:t>
      </w:r>
      <w:r w:rsidRPr="00EA6408">
        <w:rPr>
          <w:rFonts w:ascii="Arial" w:eastAsiaTheme="minorEastAsia" w:hAnsi="Arial" w:cs="Arial"/>
          <w:bCs/>
          <w:noProof/>
          <w:sz w:val="20"/>
          <w:szCs w:val="20"/>
          <w:highlight w:val="yellow"/>
          <w:lang w:val="en-US"/>
        </w:rPr>
        <w:t>(Brookes et al., 2016)</w:t>
      </w:r>
      <w:r w:rsidRPr="00EA6408">
        <w:rPr>
          <w:rFonts w:ascii="Arial" w:eastAsiaTheme="minorEastAsia" w:hAnsi="Arial" w:cs="Arial"/>
          <w:bCs/>
          <w:sz w:val="20"/>
          <w:szCs w:val="20"/>
          <w:highlight w:val="yellow"/>
          <w:lang w:val="en-US"/>
        </w:rPr>
        <w:t>.</w:t>
      </w:r>
      <w:r>
        <w:rPr>
          <w:rFonts w:ascii="Arial" w:eastAsiaTheme="minorEastAsia" w:hAnsi="Arial" w:cs="Arial"/>
          <w:bCs/>
          <w:sz w:val="20"/>
          <w:szCs w:val="20"/>
          <w:lang w:val="en-US"/>
        </w:rPr>
        <w:t xml:space="preserve"> </w:t>
      </w:r>
    </w:p>
    <w:p w:rsidR="00E308BD" w:rsidRDefault="00E308BD" w:rsidP="0092177D">
      <w:pPr>
        <w:rPr>
          <w:rFonts w:ascii="Arial" w:eastAsiaTheme="minorEastAsia" w:hAnsi="Arial" w:cs="Arial"/>
          <w:bCs/>
          <w:sz w:val="20"/>
          <w:szCs w:val="20"/>
          <w:lang w:val="en-US"/>
        </w:rPr>
      </w:pPr>
      <w:r w:rsidRPr="004A0A92">
        <w:rPr>
          <w:rFonts w:ascii="Arial" w:eastAsiaTheme="minorEastAsia" w:hAnsi="Arial" w:cs="Arial"/>
          <w:bCs/>
          <w:sz w:val="20"/>
          <w:szCs w:val="20"/>
          <w:highlight w:val="yellow"/>
          <w:lang w:val="en-US"/>
        </w:rPr>
        <w:t xml:space="preserve">A recently proposed alternative to </w:t>
      </w:r>
      <m:oMath>
        <m:sSup>
          <m:sSupPr>
            <m:ctrlPr>
              <w:rPr>
                <w:rFonts w:ascii="Cambria Math" w:eastAsiaTheme="minorEastAsia" w:hAnsi="Cambria Math" w:cs="Arial"/>
                <w:bCs/>
                <w:i/>
                <w:sz w:val="20"/>
                <w:szCs w:val="20"/>
                <w:highlight w:val="yellow"/>
                <w:lang w:val="en-US"/>
              </w:rPr>
            </m:ctrlPr>
          </m:sSupPr>
          <m:e>
            <m:r>
              <w:rPr>
                <w:rFonts w:ascii="Cambria Math" w:eastAsiaTheme="minorEastAsia" w:hAnsi="Cambria Math" w:cs="Arial"/>
                <w:sz w:val="20"/>
                <w:szCs w:val="20"/>
                <w:highlight w:val="yellow"/>
                <w:lang w:val="en-US"/>
              </w:rPr>
              <m:t>χ</m:t>
            </m:r>
          </m:e>
          <m:sup>
            <m:r>
              <w:rPr>
                <w:rFonts w:ascii="Cambria Math" w:eastAsiaTheme="minorEastAsia" w:hAnsi="Cambria Math" w:cs="Arial"/>
                <w:sz w:val="20"/>
                <w:szCs w:val="20"/>
                <w:highlight w:val="yellow"/>
                <w:lang w:val="en-US"/>
              </w:rPr>
              <m:t>2</m:t>
            </m:r>
          </m:sup>
        </m:sSup>
      </m:oMath>
      <w:r w:rsidRPr="004A0A92">
        <w:rPr>
          <w:rFonts w:ascii="Arial" w:eastAsiaTheme="minorEastAsia" w:hAnsi="Arial" w:cs="Arial"/>
          <w:bCs/>
          <w:sz w:val="20"/>
          <w:szCs w:val="20"/>
          <w:highlight w:val="yellow"/>
          <w:lang w:val="en-US"/>
        </w:rPr>
        <w:t xml:space="preserve"> that is independent of the amplitude of the statistical errors considers only the statistical likelihood of a run of consecutive points lying systematically above or below the plot generated from the fitted model </w:t>
      </w:r>
      <w:r w:rsidRPr="004A0A92">
        <w:rPr>
          <w:rFonts w:ascii="Arial" w:eastAsiaTheme="minorEastAsia" w:hAnsi="Arial" w:cs="Arial"/>
          <w:bCs/>
          <w:noProof/>
          <w:sz w:val="20"/>
          <w:szCs w:val="20"/>
          <w:highlight w:val="yellow"/>
          <w:lang w:val="en-US"/>
        </w:rPr>
        <w:t>(Franke et al., 2015)</w:t>
      </w:r>
      <w:r w:rsidRPr="004A0A92">
        <w:rPr>
          <w:rFonts w:ascii="Arial" w:eastAsiaTheme="minorEastAsia" w:hAnsi="Arial" w:cs="Arial"/>
          <w:bCs/>
          <w:sz w:val="20"/>
          <w:szCs w:val="20"/>
          <w:highlight w:val="yellow"/>
          <w:lang w:val="en-US"/>
        </w:rPr>
        <w:t xml:space="preserve">(program library available for download at </w:t>
      </w:r>
      <w:hyperlink r:id="rId16" w:history="1">
        <w:r w:rsidRPr="004A0A92">
          <w:rPr>
            <w:rStyle w:val="Hyperlink"/>
            <w:highlight w:val="yellow"/>
          </w:rPr>
          <w:t>https://github.com/GarmanGroup/CorMapAnalysis</w:t>
        </w:r>
      </w:hyperlink>
      <w:r w:rsidRPr="004A0A92">
        <w:rPr>
          <w:rFonts w:ascii="Arial" w:eastAsiaTheme="minorEastAsia" w:hAnsi="Arial" w:cs="Arial"/>
          <w:bCs/>
          <w:sz w:val="20"/>
          <w:szCs w:val="20"/>
          <w:highlight w:val="yellow"/>
          <w:lang w:val="en-US"/>
        </w:rPr>
        <w:t>). The method has proven very useful for comparing synchrotron SAXS data frames to detect subtle radiation damage. As implemented in ATSAS, a 2D correlation map (CorMap) is generated that usefully highlights patterns of deviation. A score (P-value) is assigned relating to the statistical probability that the longest run of points that lie consistently above or below the model</w:t>
      </w:r>
      <w:r w:rsidRPr="00974253">
        <w:rPr>
          <w:rFonts w:ascii="Arial" w:eastAsiaTheme="minorEastAsia" w:hAnsi="Arial" w:cs="Arial"/>
          <w:bCs/>
          <w:sz w:val="20"/>
          <w:szCs w:val="20"/>
          <w:highlight w:val="yellow"/>
          <w:lang w:val="en-US"/>
        </w:rPr>
        <w:t xml:space="preserve">. </w:t>
      </w:r>
      <w:r>
        <w:rPr>
          <w:rFonts w:ascii="Arial" w:eastAsiaTheme="minorEastAsia" w:hAnsi="Arial" w:cs="Arial"/>
          <w:bCs/>
          <w:sz w:val="20"/>
          <w:szCs w:val="20"/>
          <w:highlight w:val="yellow"/>
          <w:lang w:val="en-US"/>
        </w:rPr>
        <w:t xml:space="preserve">While CorMap </w:t>
      </w:r>
      <w:r w:rsidRPr="00974253">
        <w:rPr>
          <w:rFonts w:ascii="Arial" w:eastAsiaTheme="minorEastAsia" w:hAnsi="Arial" w:cs="Arial"/>
          <w:bCs/>
          <w:sz w:val="20"/>
          <w:szCs w:val="20"/>
          <w:highlight w:val="yellow"/>
          <w:lang w:val="en-US"/>
        </w:rPr>
        <w:t>does not require knowledge of errors</w:t>
      </w:r>
      <w:r>
        <w:rPr>
          <w:rFonts w:ascii="Arial" w:eastAsiaTheme="minorEastAsia" w:hAnsi="Arial" w:cs="Arial"/>
          <w:bCs/>
          <w:sz w:val="20"/>
          <w:szCs w:val="20"/>
          <w:highlight w:val="yellow"/>
          <w:lang w:val="en-US"/>
        </w:rPr>
        <w:t xml:space="preserve">, because the model </w:t>
      </w:r>
      <w:r w:rsidRPr="00974253">
        <w:rPr>
          <w:rFonts w:ascii="Arial" w:eastAsiaTheme="minorEastAsia" w:hAnsi="Arial" w:cs="Arial"/>
          <w:bCs/>
          <w:sz w:val="20"/>
          <w:szCs w:val="20"/>
          <w:highlight w:val="yellow"/>
          <w:lang w:val="en-US"/>
        </w:rPr>
        <w:t xml:space="preserve">curve is very smooth if the errors are very small </w:t>
      </w:r>
      <w:r>
        <w:rPr>
          <w:rFonts w:ascii="Arial" w:eastAsiaTheme="minorEastAsia" w:hAnsi="Arial" w:cs="Arial"/>
          <w:bCs/>
          <w:sz w:val="20"/>
          <w:szCs w:val="20"/>
          <w:highlight w:val="yellow"/>
          <w:lang w:val="en-US"/>
        </w:rPr>
        <w:t>a</w:t>
      </w:r>
      <w:r w:rsidRPr="00974253">
        <w:rPr>
          <w:rFonts w:ascii="Arial" w:eastAsiaTheme="minorEastAsia" w:hAnsi="Arial" w:cs="Arial"/>
          <w:bCs/>
          <w:sz w:val="20"/>
          <w:szCs w:val="20"/>
          <w:highlight w:val="yellow"/>
          <w:lang w:val="en-US"/>
        </w:rPr>
        <w:t xml:space="preserve"> constant sign of difference can easily be observed over a long stretch.</w:t>
      </w:r>
    </w:p>
    <w:p w:rsidR="00E308BD" w:rsidRDefault="00E308BD" w:rsidP="00122B06">
      <w:pPr>
        <w:rPr>
          <w:rFonts w:ascii="Arial" w:eastAsiaTheme="minorEastAsia" w:hAnsi="Arial" w:cs="Arial"/>
          <w:bCs/>
          <w:sz w:val="20"/>
          <w:szCs w:val="20"/>
          <w:lang w:val="en-US"/>
        </w:rPr>
      </w:pPr>
      <w:r>
        <w:rPr>
          <w:rFonts w:ascii="Arial" w:eastAsiaTheme="minorEastAsia" w:hAnsi="Arial" w:cs="Arial"/>
          <w:bCs/>
          <w:sz w:val="20"/>
          <w:szCs w:val="20"/>
          <w:lang w:val="en-US"/>
        </w:rPr>
        <w:t xml:space="preserve">The above issues and limitations noted, </w:t>
      </w:r>
      <m:oMath>
        <m:sSup>
          <m:sSupPr>
            <m:ctrlPr>
              <w:rPr>
                <w:rFonts w:ascii="Cambria Math" w:eastAsiaTheme="minorEastAsia" w:hAnsi="Cambria Math" w:cs="Arial"/>
                <w:bCs/>
                <w:i/>
                <w:sz w:val="20"/>
                <w:szCs w:val="20"/>
                <w:lang w:val="en-US"/>
              </w:rPr>
            </m:ctrlPr>
          </m:sSupPr>
          <m:e>
            <m:r>
              <w:rPr>
                <w:rFonts w:ascii="Cambria Math" w:eastAsiaTheme="minorEastAsia" w:hAnsi="Cambria Math" w:cs="Arial"/>
                <w:sz w:val="20"/>
                <w:szCs w:val="20"/>
                <w:lang w:val="en-US"/>
              </w:rPr>
              <m:t>χ</m:t>
            </m:r>
          </m:e>
          <m:sup>
            <m:r>
              <w:rPr>
                <w:rFonts w:ascii="Cambria Math" w:eastAsiaTheme="minorEastAsia" w:hAnsi="Cambria Math" w:cs="Arial"/>
                <w:sz w:val="20"/>
                <w:szCs w:val="20"/>
                <w:lang w:val="en-US"/>
              </w:rPr>
              <m:t>2</m:t>
            </m:r>
          </m:sup>
        </m:sSup>
      </m:oMath>
      <w:r>
        <w:rPr>
          <w:rFonts w:ascii="Arial" w:eastAsiaTheme="minorEastAsia" w:hAnsi="Arial" w:cs="Arial"/>
          <w:bCs/>
          <w:sz w:val="20"/>
          <w:szCs w:val="20"/>
          <w:lang w:val="en-US"/>
        </w:rPr>
        <w:t xml:space="preserve"> </w:t>
      </w:r>
      <w:r>
        <w:rPr>
          <w:rFonts w:ascii="Arial" w:hAnsi="Arial" w:cs="Arial"/>
          <w:bCs/>
          <w:sz w:val="20"/>
          <w:szCs w:val="20"/>
          <w:vertAlign w:val="superscript"/>
          <w:lang w:val="en-US"/>
        </w:rPr>
        <w:t xml:space="preserve"> </w:t>
      </w:r>
      <w:r w:rsidRPr="00793D15">
        <w:rPr>
          <w:rFonts w:ascii="Arial" w:hAnsi="Arial" w:cs="Arial"/>
          <w:bCs/>
          <w:sz w:val="20"/>
          <w:szCs w:val="20"/>
          <w:lang w:val="en-US"/>
        </w:rPr>
        <w:t xml:space="preserve">nonetheless </w:t>
      </w:r>
      <w:r w:rsidRPr="002A4C1D">
        <w:rPr>
          <w:rFonts w:ascii="Arial" w:hAnsi="Arial" w:cs="Arial"/>
          <w:bCs/>
          <w:sz w:val="20"/>
          <w:szCs w:val="20"/>
          <w:lang w:val="en-US"/>
        </w:rPr>
        <w:t xml:space="preserve">remains </w:t>
      </w:r>
      <w:r>
        <w:rPr>
          <w:rFonts w:ascii="Arial" w:eastAsiaTheme="minorEastAsia" w:hAnsi="Arial" w:cs="Arial"/>
          <w:bCs/>
          <w:sz w:val="20"/>
          <w:szCs w:val="20"/>
          <w:lang w:val="en-US"/>
        </w:rPr>
        <w:t xml:space="preserve">an accepted and necessary parameter to report as most modelling protocols minimize </w:t>
      </w:r>
      <m:oMath>
        <m:sSup>
          <m:sSupPr>
            <m:ctrlPr>
              <w:rPr>
                <w:rFonts w:ascii="Cambria Math" w:eastAsiaTheme="minorEastAsia" w:hAnsi="Cambria Math" w:cs="Arial"/>
                <w:bCs/>
                <w:i/>
                <w:sz w:val="20"/>
                <w:szCs w:val="20"/>
                <w:lang w:val="en-US"/>
              </w:rPr>
            </m:ctrlPr>
          </m:sSupPr>
          <m:e>
            <m:r>
              <w:rPr>
                <w:rFonts w:ascii="Cambria Math" w:eastAsiaTheme="minorEastAsia" w:hAnsi="Cambria Math" w:cs="Arial"/>
                <w:sz w:val="20"/>
                <w:szCs w:val="20"/>
                <w:lang w:val="en-US"/>
              </w:rPr>
              <m:t>χ</m:t>
            </m:r>
          </m:e>
          <m:sup>
            <m:r>
              <w:rPr>
                <w:rFonts w:ascii="Cambria Math" w:eastAsiaTheme="minorEastAsia" w:hAnsi="Cambria Math" w:cs="Arial"/>
                <w:sz w:val="20"/>
                <w:szCs w:val="20"/>
                <w:lang w:val="en-US"/>
              </w:rPr>
              <m:t>2</m:t>
            </m:r>
          </m:sup>
        </m:sSup>
      </m:oMath>
      <w:r>
        <w:rPr>
          <w:rFonts w:ascii="Arial" w:eastAsiaTheme="minorEastAsia" w:hAnsi="Arial" w:cs="Arial"/>
          <w:bCs/>
          <w:sz w:val="20"/>
          <w:szCs w:val="20"/>
          <w:lang w:val="en-US"/>
        </w:rPr>
        <w:t xml:space="preserve"> one way or another. </w:t>
      </w:r>
      <w:r>
        <w:rPr>
          <w:rFonts w:ascii="Arial" w:hAnsi="Arial" w:cs="Arial"/>
          <w:bCs/>
          <w:sz w:val="20"/>
          <w:szCs w:val="20"/>
          <w:lang w:val="en-US"/>
        </w:rPr>
        <w:t xml:space="preserve">However, reporting of a combination of </w:t>
      </w:r>
      <m:oMath>
        <m:sSup>
          <m:sSupPr>
            <m:ctrlPr>
              <w:rPr>
                <w:rFonts w:ascii="Cambria Math" w:eastAsiaTheme="minorEastAsia" w:hAnsi="Cambria Math" w:cs="Arial"/>
                <w:bCs/>
                <w:i/>
                <w:sz w:val="20"/>
                <w:szCs w:val="20"/>
                <w:lang w:val="en-US"/>
              </w:rPr>
            </m:ctrlPr>
          </m:sSupPr>
          <m:e>
            <m:r>
              <w:rPr>
                <w:rFonts w:ascii="Cambria Math" w:eastAsiaTheme="minorEastAsia" w:hAnsi="Cambria Math" w:cs="Arial"/>
                <w:sz w:val="20"/>
                <w:szCs w:val="20"/>
                <w:lang w:val="en-US"/>
              </w:rPr>
              <m:t>χ</m:t>
            </m:r>
          </m:e>
          <m:sup>
            <m:r>
              <w:rPr>
                <w:rFonts w:ascii="Cambria Math" w:eastAsiaTheme="minorEastAsia" w:hAnsi="Cambria Math" w:cs="Arial"/>
                <w:sz w:val="20"/>
                <w:szCs w:val="20"/>
                <w:lang w:val="en-US"/>
              </w:rPr>
              <m:t>2</m:t>
            </m:r>
          </m:sup>
        </m:sSup>
      </m:oMath>
      <w:r>
        <w:rPr>
          <w:rFonts w:ascii="Arial" w:eastAsiaTheme="minorEastAsia" w:hAnsi="Arial" w:cs="Arial"/>
          <w:bCs/>
          <w:sz w:val="20"/>
          <w:szCs w:val="20"/>
          <w:lang w:val="en-US"/>
        </w:rPr>
        <w:t xml:space="preserve"> </w:t>
      </w:r>
      <w:r>
        <w:rPr>
          <w:rFonts w:ascii="Arial" w:hAnsi="Arial" w:cs="Arial"/>
          <w:bCs/>
          <w:sz w:val="20"/>
          <w:szCs w:val="20"/>
          <w:lang w:val="en-US"/>
        </w:rPr>
        <w:t xml:space="preserve">values with comments on the confidence </w:t>
      </w:r>
      <w:r w:rsidRPr="00311754">
        <w:rPr>
          <w:rFonts w:ascii="Arial" w:hAnsi="Arial" w:cs="Arial"/>
          <w:bCs/>
          <w:sz w:val="20"/>
          <w:szCs w:val="20"/>
          <w:lang w:val="en-US"/>
        </w:rPr>
        <w:t xml:space="preserve">level that a global minimum was identified </w:t>
      </w:r>
      <w:r>
        <w:rPr>
          <w:rFonts w:ascii="Arial" w:hAnsi="Arial" w:cs="Arial"/>
          <w:bCs/>
          <w:sz w:val="20"/>
          <w:szCs w:val="20"/>
          <w:lang w:val="en-US"/>
        </w:rPr>
        <w:t>along</w:t>
      </w:r>
      <w:r w:rsidRPr="00311754">
        <w:rPr>
          <w:rFonts w:ascii="Arial" w:hAnsi="Arial" w:cs="Arial"/>
          <w:bCs/>
          <w:sz w:val="20"/>
          <w:szCs w:val="20"/>
          <w:lang w:val="en-US"/>
        </w:rPr>
        <w:t xml:space="preserve"> </w:t>
      </w:r>
      <w:r>
        <w:rPr>
          <w:rFonts w:ascii="Arial" w:hAnsi="Arial" w:cs="Arial"/>
          <w:bCs/>
          <w:sz w:val="20"/>
          <w:szCs w:val="20"/>
          <w:lang w:val="en-US"/>
        </w:rPr>
        <w:t xml:space="preserve">with a clear representation of deviations between the model and the experimental data is essential. </w:t>
      </w:r>
    </w:p>
    <w:p w:rsidR="00E308BD" w:rsidRDefault="00E308BD" w:rsidP="00E81CE8">
      <w:pPr>
        <w:rPr>
          <w:rFonts w:ascii="Arial" w:hAnsi="Arial" w:cs="Arial"/>
          <w:bCs/>
          <w:sz w:val="20"/>
          <w:szCs w:val="20"/>
          <w:lang w:val="en-US"/>
        </w:rPr>
      </w:pPr>
      <w:r>
        <w:rPr>
          <w:rFonts w:ascii="Arial" w:hAnsi="Arial" w:cs="Arial"/>
          <w:bCs/>
          <w:sz w:val="20"/>
          <w:szCs w:val="20"/>
          <w:lang w:val="en-US"/>
        </w:rPr>
        <w:t xml:space="preserve">Recently, an approach has been proposed to assess the resolution of </w:t>
      </w:r>
      <w:r w:rsidRPr="00EF4953">
        <w:rPr>
          <w:rFonts w:ascii="Arial" w:hAnsi="Arial" w:cs="Arial"/>
          <w:bCs/>
          <w:i/>
          <w:sz w:val="20"/>
          <w:szCs w:val="20"/>
          <w:lang w:val="en-US"/>
        </w:rPr>
        <w:t>ab initio</w:t>
      </w:r>
      <w:r>
        <w:rPr>
          <w:rFonts w:ascii="Arial" w:hAnsi="Arial" w:cs="Arial"/>
          <w:bCs/>
          <w:sz w:val="20"/>
          <w:szCs w:val="20"/>
          <w:lang w:val="en-US"/>
        </w:rPr>
        <w:t xml:space="preserve"> models reconstructed from SAS data </w:t>
      </w:r>
      <w:r>
        <w:rPr>
          <w:rFonts w:ascii="Arial" w:hAnsi="Arial" w:cs="Arial"/>
          <w:bCs/>
          <w:noProof/>
          <w:sz w:val="20"/>
          <w:szCs w:val="20"/>
          <w:lang w:val="en-US"/>
        </w:rPr>
        <w:t>(Tuukkanen et al., 2016)</w:t>
      </w:r>
      <w:r>
        <w:rPr>
          <w:rFonts w:ascii="Arial" w:hAnsi="Arial" w:cs="Arial"/>
          <w:bCs/>
          <w:sz w:val="20"/>
          <w:szCs w:val="20"/>
          <w:lang w:val="en-US"/>
        </w:rPr>
        <w:t xml:space="preserve"> and the method (DAMRES) is implemented in the bead modelling tools of the ATSAS package </w:t>
      </w:r>
      <w:r>
        <w:rPr>
          <w:rFonts w:ascii="Arial" w:hAnsi="Arial" w:cs="Arial"/>
          <w:bCs/>
          <w:noProof/>
          <w:sz w:val="20"/>
          <w:szCs w:val="20"/>
          <w:lang w:val="en-US"/>
        </w:rPr>
        <w:t>(Petoukhov et al., 2012)</w:t>
      </w:r>
      <w:r>
        <w:rPr>
          <w:rFonts w:ascii="Arial" w:hAnsi="Arial" w:cs="Arial"/>
          <w:bCs/>
          <w:sz w:val="20"/>
          <w:szCs w:val="20"/>
          <w:lang w:val="en-US"/>
        </w:rPr>
        <w:t xml:space="preserve">. The method uses the Fourier shell correlation criterion widely employed in electron microscopy model assessment to estimate the resolution of an </w:t>
      </w:r>
      <w:r w:rsidRPr="0036566B">
        <w:rPr>
          <w:rFonts w:ascii="Arial" w:hAnsi="Arial" w:cs="Arial"/>
          <w:bCs/>
          <w:i/>
          <w:sz w:val="20"/>
          <w:szCs w:val="20"/>
          <w:lang w:val="en-US"/>
        </w:rPr>
        <w:t>ab initio</w:t>
      </w:r>
      <w:r>
        <w:rPr>
          <w:rFonts w:ascii="Arial" w:hAnsi="Arial" w:cs="Arial"/>
          <w:bCs/>
          <w:sz w:val="20"/>
          <w:szCs w:val="20"/>
          <w:lang w:val="en-US"/>
        </w:rPr>
        <w:t xml:space="preserve"> SAS models from the variability of individual reconstructions.</w:t>
      </w:r>
    </w:p>
    <w:p w:rsidR="00E308BD" w:rsidRDefault="00E308BD" w:rsidP="00C726AB">
      <w:pPr>
        <w:rPr>
          <w:rFonts w:ascii="Arial" w:hAnsi="Arial" w:cs="Arial"/>
          <w:bCs/>
          <w:sz w:val="20"/>
          <w:szCs w:val="20"/>
          <w:lang w:val="en-US"/>
        </w:rPr>
      </w:pPr>
      <w:r>
        <w:rPr>
          <w:rFonts w:ascii="Arial" w:hAnsi="Arial" w:cs="Arial"/>
          <w:bCs/>
          <w:sz w:val="20"/>
          <w:szCs w:val="20"/>
          <w:lang w:val="en-US"/>
        </w:rPr>
        <w:t xml:space="preserve">For a given optimized atomistic model, accuracy and precision will vary substantially for different regions depending on the contributing data. For example, the linker sequences between structured domains from crystallography or NMR that are modelled only to optimize the fit to the SAS data will not be accurate at the level of coordinate positions. Likewise interfaces not defined experimentally by crystallography or NMR will likely not be accurate. The disposition of the domains may be relatively well defined depending on how asymmetric they are and whether there were additional contacts from experiment or bioinformatics analysis that could be used as restraints, but again they will not be precise </w:t>
      </w:r>
      <w:r>
        <w:rPr>
          <w:rFonts w:ascii="Arial" w:hAnsi="Arial" w:cs="Arial"/>
          <w:bCs/>
          <w:noProof/>
          <w:sz w:val="20"/>
          <w:szCs w:val="20"/>
          <w:lang w:val="en-US"/>
        </w:rPr>
        <w:t>(Gabel, 2012; Kim and Gabel, 2015)</w:t>
      </w:r>
      <w:r>
        <w:rPr>
          <w:rFonts w:ascii="Arial" w:hAnsi="Arial" w:cs="Arial"/>
          <w:bCs/>
          <w:sz w:val="20"/>
          <w:szCs w:val="20"/>
          <w:lang w:val="en-US"/>
        </w:rPr>
        <w:t xml:space="preserve">. As a result it is important in reporting an atomistic model to clearly identify the sources for the components of the model; where there is high resolution information and basis for building regions of unknown structure.  </w:t>
      </w:r>
    </w:p>
    <w:p w:rsidR="00E308BD" w:rsidRDefault="00E308BD" w:rsidP="00122B06">
      <w:pPr>
        <w:rPr>
          <w:rFonts w:ascii="Arial" w:eastAsiaTheme="minorEastAsia" w:hAnsi="Arial" w:cs="Arial"/>
          <w:bCs/>
          <w:sz w:val="20"/>
          <w:szCs w:val="20"/>
          <w:lang w:val="en-US"/>
        </w:rPr>
      </w:pPr>
      <w:r>
        <w:rPr>
          <w:rFonts w:ascii="Arial" w:eastAsiaTheme="minorEastAsia" w:hAnsi="Arial" w:cs="Arial"/>
          <w:bCs/>
          <w:sz w:val="20"/>
          <w:szCs w:val="20"/>
          <w:lang w:val="en-US"/>
        </w:rPr>
        <w:t xml:space="preserve"> </w:t>
      </w:r>
    </w:p>
    <w:tbl>
      <w:tblPr>
        <w:tblStyle w:val="TableGrid"/>
        <w:tblW w:w="0" w:type="auto"/>
        <w:tblLook w:val="04A0" w:firstRow="1" w:lastRow="0" w:firstColumn="1" w:lastColumn="0" w:noHBand="0" w:noVBand="1"/>
      </w:tblPr>
      <w:tblGrid>
        <w:gridCol w:w="9016"/>
      </w:tblGrid>
      <w:tr w:rsidR="00E308BD" w:rsidRPr="00106C25" w:rsidTr="00F24E5B">
        <w:trPr>
          <w:trHeight w:val="53"/>
        </w:trPr>
        <w:tc>
          <w:tcPr>
            <w:tcW w:w="9039" w:type="dxa"/>
          </w:tcPr>
          <w:p w:rsidR="00E308BD" w:rsidRPr="00106C25" w:rsidRDefault="00E308BD" w:rsidP="00F24E5B">
            <w:pPr>
              <w:spacing w:before="60" w:after="60" w:line="240" w:lineRule="exact"/>
              <w:rPr>
                <w:rFonts w:ascii="Arial" w:hAnsi="Arial" w:cs="Arial"/>
                <w:bCs/>
                <w:sz w:val="18"/>
                <w:szCs w:val="18"/>
                <w:lang w:val="en-US"/>
              </w:rPr>
            </w:pPr>
            <w:r>
              <w:rPr>
                <w:rFonts w:ascii="Arial" w:hAnsi="Arial" w:cs="Arial"/>
                <w:b/>
                <w:bCs/>
                <w:lang w:val="en-US"/>
              </w:rPr>
              <w:t>Reporting guidelines for modelling</w:t>
            </w:r>
          </w:p>
        </w:tc>
      </w:tr>
      <w:tr w:rsidR="00E308BD" w:rsidRPr="00106C25" w:rsidTr="00F24E5B">
        <w:trPr>
          <w:trHeight w:val="53"/>
        </w:trPr>
        <w:tc>
          <w:tcPr>
            <w:tcW w:w="9039" w:type="dxa"/>
          </w:tcPr>
          <w:p w:rsidR="00E308BD" w:rsidRPr="00106C25" w:rsidRDefault="00E308BD" w:rsidP="00AA13E0">
            <w:pPr>
              <w:spacing w:before="60" w:after="60" w:line="240" w:lineRule="exact"/>
              <w:rPr>
                <w:rFonts w:ascii="Arial" w:hAnsi="Arial" w:cs="Arial"/>
                <w:bCs/>
                <w:sz w:val="18"/>
                <w:szCs w:val="18"/>
              </w:rPr>
            </w:pPr>
            <w:r w:rsidRPr="00106C25">
              <w:rPr>
                <w:rFonts w:ascii="Arial" w:hAnsi="Arial" w:cs="Arial"/>
                <w:bCs/>
                <w:sz w:val="18"/>
                <w:szCs w:val="18"/>
                <w:lang w:val="en-US"/>
              </w:rPr>
              <w:t>All software, including version numbers, used for modelling; 3D shape, bead and atomistic modelling.</w:t>
            </w:r>
          </w:p>
        </w:tc>
      </w:tr>
      <w:tr w:rsidR="00E308BD" w:rsidRPr="00106C25" w:rsidTr="00F24E5B">
        <w:trPr>
          <w:trHeight w:val="45"/>
        </w:trPr>
        <w:tc>
          <w:tcPr>
            <w:tcW w:w="9039" w:type="dxa"/>
          </w:tcPr>
          <w:p w:rsidR="00E308BD" w:rsidRPr="00106C25" w:rsidRDefault="00E308BD" w:rsidP="00017966">
            <w:pPr>
              <w:spacing w:before="60" w:after="60" w:line="240" w:lineRule="exact"/>
              <w:rPr>
                <w:rFonts w:ascii="Arial" w:hAnsi="Arial" w:cs="Arial"/>
                <w:bCs/>
                <w:sz w:val="18"/>
                <w:szCs w:val="18"/>
                <w:lang w:val="en-US"/>
              </w:rPr>
            </w:pPr>
            <w:r w:rsidRPr="00106C25">
              <w:rPr>
                <w:rFonts w:ascii="Arial" w:hAnsi="Arial" w:cs="Arial"/>
                <w:bCs/>
                <w:sz w:val="18"/>
                <w:szCs w:val="18"/>
                <w:lang w:val="en-US"/>
              </w:rPr>
              <w:t>All modelling assumptions clearly stated</w:t>
            </w:r>
            <w:r w:rsidRPr="00335697">
              <w:rPr>
                <w:rFonts w:ascii="Arial" w:hAnsi="Arial" w:cs="Arial"/>
                <w:bCs/>
                <w:sz w:val="18"/>
                <w:szCs w:val="18"/>
                <w:highlight w:val="yellow"/>
                <w:lang w:val="en-US"/>
              </w:rPr>
              <w:t>, including adjustable parameters</w:t>
            </w:r>
            <w:r w:rsidRPr="00106C25">
              <w:rPr>
                <w:rFonts w:ascii="Arial" w:hAnsi="Arial" w:cs="Arial"/>
                <w:bCs/>
                <w:sz w:val="18"/>
                <w:szCs w:val="18"/>
                <w:lang w:val="en-US"/>
              </w:rPr>
              <w:t xml:space="preserve">. In the case of imposed symmetry, especially in the case of shape models, comparison with results obtained in the absence of symmetry </w:t>
            </w:r>
            <w:r>
              <w:rPr>
                <w:rFonts w:ascii="Arial" w:hAnsi="Arial" w:cs="Arial"/>
                <w:bCs/>
                <w:sz w:val="18"/>
                <w:szCs w:val="18"/>
                <w:lang w:val="en-US"/>
              </w:rPr>
              <w:t>re</w:t>
            </w:r>
            <w:r w:rsidRPr="00106C25">
              <w:rPr>
                <w:rFonts w:ascii="Arial" w:hAnsi="Arial" w:cs="Arial"/>
                <w:bCs/>
                <w:sz w:val="18"/>
                <w:szCs w:val="18"/>
                <w:lang w:val="en-US"/>
              </w:rPr>
              <w:t>straints</w:t>
            </w:r>
            <w:r>
              <w:rPr>
                <w:rFonts w:ascii="Arial" w:hAnsi="Arial" w:cs="Arial"/>
                <w:bCs/>
                <w:sz w:val="18"/>
                <w:szCs w:val="18"/>
                <w:lang w:val="en-US"/>
              </w:rPr>
              <w:t xml:space="preserve">. </w:t>
            </w:r>
          </w:p>
        </w:tc>
      </w:tr>
      <w:tr w:rsidR="00E308BD" w:rsidRPr="00106C25" w:rsidTr="00F24E5B">
        <w:trPr>
          <w:trHeight w:val="45"/>
        </w:trPr>
        <w:tc>
          <w:tcPr>
            <w:tcW w:w="9039" w:type="dxa"/>
          </w:tcPr>
          <w:p w:rsidR="00E308BD" w:rsidRPr="00106C25" w:rsidRDefault="00E308BD" w:rsidP="00754C0D">
            <w:pPr>
              <w:spacing w:before="60" w:after="60" w:line="240" w:lineRule="exact"/>
              <w:rPr>
                <w:rFonts w:ascii="Arial" w:hAnsi="Arial" w:cs="Arial"/>
                <w:bCs/>
                <w:sz w:val="18"/>
                <w:szCs w:val="18"/>
              </w:rPr>
            </w:pPr>
            <w:r w:rsidRPr="00106C25">
              <w:rPr>
                <w:rFonts w:ascii="Arial" w:hAnsi="Arial" w:cs="Arial"/>
                <w:bCs/>
                <w:sz w:val="18"/>
                <w:szCs w:val="18"/>
                <w:lang w:val="en-US"/>
              </w:rPr>
              <w:t xml:space="preserve">For </w:t>
            </w:r>
            <w:r>
              <w:rPr>
                <w:rFonts w:ascii="Arial" w:hAnsi="Arial" w:cs="Arial"/>
                <w:bCs/>
                <w:sz w:val="18"/>
                <w:szCs w:val="18"/>
                <w:lang w:val="en-US"/>
              </w:rPr>
              <w:t>atomistic</w:t>
            </w:r>
            <w:r w:rsidRPr="00106C25">
              <w:rPr>
                <w:rFonts w:ascii="Arial" w:hAnsi="Arial" w:cs="Arial"/>
                <w:bCs/>
                <w:sz w:val="18"/>
                <w:szCs w:val="18"/>
                <w:lang w:val="en-US"/>
              </w:rPr>
              <w:t xml:space="preserve"> modelling, a description of how the starting models were obtained (</w:t>
            </w:r>
            <w:r w:rsidRPr="00106C25">
              <w:rPr>
                <w:rFonts w:ascii="Arial" w:hAnsi="Arial" w:cs="Arial"/>
                <w:bCs/>
                <w:i/>
                <w:iCs/>
                <w:sz w:val="18"/>
                <w:szCs w:val="18"/>
                <w:lang w:val="en-US"/>
              </w:rPr>
              <w:t>e.g.</w:t>
            </w:r>
            <w:r w:rsidRPr="00106C25">
              <w:rPr>
                <w:rFonts w:ascii="Arial" w:hAnsi="Arial" w:cs="Arial"/>
                <w:bCs/>
                <w:sz w:val="18"/>
                <w:szCs w:val="18"/>
                <w:lang w:val="en-US"/>
              </w:rPr>
              <w:t xml:space="preserve"> crystal structure of a domain, homology model </w:t>
            </w:r>
            <w:r w:rsidRPr="00106C25">
              <w:rPr>
                <w:rFonts w:ascii="Arial" w:hAnsi="Arial" w:cs="Arial"/>
                <w:bCs/>
                <w:i/>
                <w:iCs/>
                <w:sz w:val="18"/>
                <w:szCs w:val="18"/>
                <w:lang w:val="en-US"/>
              </w:rPr>
              <w:t>etc</w:t>
            </w:r>
            <w:r w:rsidRPr="00106C25">
              <w:rPr>
                <w:rFonts w:ascii="Arial" w:hAnsi="Arial" w:cs="Arial"/>
                <w:bCs/>
                <w:sz w:val="18"/>
                <w:szCs w:val="18"/>
                <w:lang w:val="en-US"/>
              </w:rPr>
              <w:t xml:space="preserve">.), connectivity or distance </w:t>
            </w:r>
            <w:r>
              <w:rPr>
                <w:rFonts w:ascii="Arial" w:hAnsi="Arial" w:cs="Arial"/>
                <w:bCs/>
                <w:sz w:val="18"/>
                <w:szCs w:val="18"/>
                <w:lang w:val="en-US"/>
              </w:rPr>
              <w:t>re</w:t>
            </w:r>
            <w:r w:rsidRPr="00106C25">
              <w:rPr>
                <w:rFonts w:ascii="Arial" w:hAnsi="Arial" w:cs="Arial"/>
                <w:bCs/>
                <w:sz w:val="18"/>
                <w:szCs w:val="18"/>
                <w:lang w:val="en-US"/>
              </w:rPr>
              <w:t>straints used and the basis for their selection.</w:t>
            </w:r>
          </w:p>
        </w:tc>
      </w:tr>
      <w:tr w:rsidR="00E308BD" w:rsidRPr="00106C25" w:rsidTr="00F24E5B">
        <w:trPr>
          <w:trHeight w:val="45"/>
        </w:trPr>
        <w:tc>
          <w:tcPr>
            <w:tcW w:w="9039" w:type="dxa"/>
          </w:tcPr>
          <w:p w:rsidR="00E308BD" w:rsidRPr="00106C25" w:rsidRDefault="00E308BD" w:rsidP="00DF6A5D">
            <w:pPr>
              <w:spacing w:before="60" w:after="60" w:line="240" w:lineRule="exact"/>
              <w:rPr>
                <w:rFonts w:ascii="Arial" w:hAnsi="Arial" w:cs="Arial"/>
                <w:bCs/>
                <w:sz w:val="18"/>
                <w:szCs w:val="18"/>
              </w:rPr>
            </w:pPr>
            <w:r w:rsidRPr="00106C25">
              <w:rPr>
                <w:rFonts w:ascii="Arial" w:hAnsi="Arial" w:cs="Arial"/>
                <w:bCs/>
                <w:sz w:val="18"/>
                <w:szCs w:val="18"/>
                <w:lang w:val="en-US"/>
              </w:rPr>
              <w:lastRenderedPageBreak/>
              <w:t xml:space="preserve">Any additional experimental </w:t>
            </w:r>
            <w:r>
              <w:rPr>
                <w:rFonts w:ascii="Arial" w:hAnsi="Arial" w:cs="Arial"/>
                <w:bCs/>
                <w:sz w:val="18"/>
                <w:szCs w:val="18"/>
                <w:lang w:val="en-US"/>
              </w:rPr>
              <w:t xml:space="preserve">or bioinformatics-based </w:t>
            </w:r>
            <w:r w:rsidRPr="00106C25">
              <w:rPr>
                <w:rFonts w:ascii="Arial" w:hAnsi="Arial" w:cs="Arial"/>
                <w:bCs/>
                <w:sz w:val="18"/>
                <w:szCs w:val="18"/>
                <w:lang w:val="en-US"/>
              </w:rPr>
              <w:t xml:space="preserve">evidence supporting modelling assumptions and therefore enabling modelling restraints </w:t>
            </w:r>
            <w:r>
              <w:rPr>
                <w:rFonts w:ascii="Arial" w:hAnsi="Arial" w:cs="Arial"/>
                <w:bCs/>
                <w:sz w:val="18"/>
                <w:szCs w:val="18"/>
                <w:lang w:val="en-US"/>
              </w:rPr>
              <w:t>or independent model validation</w:t>
            </w:r>
            <w:r w:rsidRPr="00106C25">
              <w:rPr>
                <w:rFonts w:ascii="Arial" w:hAnsi="Arial" w:cs="Arial"/>
                <w:bCs/>
                <w:sz w:val="18"/>
                <w:szCs w:val="18"/>
                <w:lang w:val="en-US"/>
              </w:rPr>
              <w:t>.</w:t>
            </w:r>
          </w:p>
        </w:tc>
      </w:tr>
      <w:tr w:rsidR="00E308BD" w:rsidRPr="00106C25" w:rsidTr="00F24E5B">
        <w:trPr>
          <w:trHeight w:val="45"/>
        </w:trPr>
        <w:tc>
          <w:tcPr>
            <w:tcW w:w="9039" w:type="dxa"/>
          </w:tcPr>
          <w:p w:rsidR="00E308BD" w:rsidRPr="00106C25" w:rsidRDefault="00E308BD" w:rsidP="00017966">
            <w:pPr>
              <w:spacing w:before="60" w:after="60" w:line="240" w:lineRule="exact"/>
              <w:rPr>
                <w:rFonts w:ascii="Arial" w:hAnsi="Arial" w:cs="Arial"/>
                <w:bCs/>
                <w:sz w:val="18"/>
                <w:szCs w:val="18"/>
                <w:lang w:val="en-US"/>
              </w:rPr>
            </w:pPr>
            <w:r w:rsidRPr="00106C25">
              <w:rPr>
                <w:rFonts w:ascii="Arial" w:hAnsi="Arial" w:cs="Arial"/>
                <w:bCs/>
                <w:sz w:val="18"/>
                <w:szCs w:val="18"/>
                <w:lang w:val="en-US"/>
              </w:rPr>
              <w:t>For 3D models,</w:t>
            </w:r>
            <w:r>
              <w:rPr>
                <w:rFonts w:ascii="Arial" w:hAnsi="Arial" w:cs="Arial"/>
                <w:bCs/>
                <w:sz w:val="18"/>
                <w:szCs w:val="18"/>
                <w:lang w:val="en-US"/>
              </w:rPr>
              <w:t xml:space="preserve"> </w:t>
            </w:r>
            <w:r w:rsidRPr="00335697">
              <w:rPr>
                <w:rFonts w:ascii="Arial" w:hAnsi="Arial" w:cs="Arial"/>
                <w:bCs/>
                <w:sz w:val="18"/>
                <w:szCs w:val="18"/>
                <w:highlight w:val="yellow"/>
                <w:lang w:val="en-US"/>
              </w:rPr>
              <w:t>values for adjustable parameters</w:t>
            </w:r>
            <w:r w:rsidRPr="00017966">
              <w:rPr>
                <w:rFonts w:ascii="Arial" w:hAnsi="Arial" w:cs="Arial"/>
                <w:bCs/>
                <w:sz w:val="18"/>
                <w:szCs w:val="18"/>
                <w:highlight w:val="yellow"/>
                <w:lang w:val="en-US"/>
              </w:rPr>
              <w:t>, constant adjustments to intensity as a percentage of background,</w:t>
            </w:r>
            <w:r>
              <w:rPr>
                <w:rFonts w:ascii="Arial" w:hAnsi="Arial" w:cs="Arial"/>
                <w:bCs/>
                <w:sz w:val="18"/>
                <w:szCs w:val="18"/>
                <w:lang w:val="en-US"/>
              </w:rPr>
              <w:t xml:space="preserve"> </w:t>
            </w:r>
            <w:r w:rsidRPr="00EB79C5">
              <w:rPr>
                <w:rFonts w:ascii="Cambria Math" w:hAnsi="Cambria Math" w:cs="Arial"/>
                <w:bCs/>
                <w:sz w:val="24"/>
                <w:szCs w:val="24"/>
                <w:lang w:val="en-US"/>
              </w:rPr>
              <w:t>χ</w:t>
            </w:r>
            <w:r w:rsidRPr="00EB79C5">
              <w:rPr>
                <w:rFonts w:ascii="Cambria Math" w:hAnsi="Cambria Math" w:cs="Arial"/>
                <w:bCs/>
                <w:sz w:val="24"/>
                <w:szCs w:val="24"/>
                <w:vertAlign w:val="superscript"/>
                <w:lang w:val="en-US"/>
              </w:rPr>
              <w:t>2</w:t>
            </w:r>
            <w:r w:rsidRPr="00106C25">
              <w:rPr>
                <w:rFonts w:ascii="Arial" w:hAnsi="Arial" w:cs="Arial"/>
                <w:bCs/>
                <w:sz w:val="18"/>
                <w:szCs w:val="18"/>
                <w:lang w:val="en-US"/>
              </w:rPr>
              <w:t xml:space="preserve"> </w:t>
            </w:r>
            <w:r>
              <w:rPr>
                <w:rFonts w:ascii="Arial" w:hAnsi="Arial" w:cs="Arial"/>
                <w:bCs/>
                <w:sz w:val="18"/>
                <w:szCs w:val="18"/>
                <w:lang w:val="en-US"/>
              </w:rPr>
              <w:t xml:space="preserve">and associated P-values </w:t>
            </w:r>
            <w:r w:rsidRPr="00106C25">
              <w:rPr>
                <w:rFonts w:ascii="Arial" w:hAnsi="Arial" w:cs="Arial"/>
                <w:bCs/>
                <w:sz w:val="18"/>
                <w:szCs w:val="18"/>
                <w:lang w:val="en-US"/>
              </w:rPr>
              <w:t xml:space="preserve">and a </w:t>
            </w:r>
            <w:r>
              <w:rPr>
                <w:rFonts w:ascii="Arial" w:hAnsi="Arial" w:cs="Arial"/>
                <w:bCs/>
                <w:sz w:val="18"/>
                <w:szCs w:val="18"/>
                <w:lang w:val="en-US"/>
              </w:rPr>
              <w:t xml:space="preserve">clear representation of the </w:t>
            </w:r>
            <w:r w:rsidRPr="00106C25">
              <w:rPr>
                <w:rFonts w:ascii="Arial" w:hAnsi="Arial" w:cs="Arial"/>
                <w:bCs/>
                <w:sz w:val="18"/>
                <w:szCs w:val="18"/>
                <w:lang w:val="en-US"/>
              </w:rPr>
              <w:t xml:space="preserve">model fit to the experimental </w:t>
            </w:r>
            <w:r w:rsidRPr="00106C25">
              <w:rPr>
                <w:rFonts w:ascii="Arial" w:hAnsi="Arial" w:cs="Arial"/>
                <w:bCs/>
                <w:i/>
                <w:iCs/>
                <w:sz w:val="18"/>
                <w:szCs w:val="18"/>
                <w:lang w:val="en-US"/>
              </w:rPr>
              <w:t>I</w:t>
            </w:r>
            <w:r w:rsidRPr="00106C25">
              <w:rPr>
                <w:rFonts w:ascii="Arial" w:hAnsi="Arial" w:cs="Arial"/>
                <w:bCs/>
                <w:sz w:val="18"/>
                <w:szCs w:val="18"/>
                <w:lang w:val="en-US"/>
              </w:rPr>
              <w:t>(</w:t>
            </w:r>
            <w:r w:rsidRPr="00106C25">
              <w:rPr>
                <w:rFonts w:ascii="Arial" w:hAnsi="Arial" w:cs="Arial"/>
                <w:bCs/>
                <w:i/>
                <w:sz w:val="18"/>
                <w:szCs w:val="18"/>
                <w:lang w:val="en-US"/>
              </w:rPr>
              <w:t>q</w:t>
            </w:r>
            <w:r w:rsidRPr="00106C25">
              <w:rPr>
                <w:rFonts w:ascii="Arial" w:hAnsi="Arial" w:cs="Arial"/>
                <w:bCs/>
                <w:sz w:val="18"/>
                <w:szCs w:val="18"/>
                <w:lang w:val="en-US"/>
              </w:rPr>
              <w:t xml:space="preserve">) </w:t>
            </w:r>
            <w:r w:rsidRPr="00106C25">
              <w:rPr>
                <w:rFonts w:ascii="Arial" w:hAnsi="Arial" w:cs="Arial"/>
                <w:bCs/>
                <w:i/>
                <w:iCs/>
                <w:sz w:val="18"/>
                <w:szCs w:val="18"/>
                <w:lang w:val="en-US"/>
              </w:rPr>
              <w:t>versus</w:t>
            </w:r>
            <w:r w:rsidRPr="00106C25">
              <w:rPr>
                <w:rFonts w:ascii="Arial" w:hAnsi="Arial" w:cs="Arial"/>
                <w:bCs/>
                <w:sz w:val="18"/>
                <w:szCs w:val="18"/>
                <w:lang w:val="en-US"/>
              </w:rPr>
              <w:t xml:space="preserve"> </w:t>
            </w:r>
            <w:r w:rsidRPr="00106C25">
              <w:rPr>
                <w:rFonts w:ascii="Arial" w:hAnsi="Arial" w:cs="Arial"/>
                <w:bCs/>
                <w:i/>
                <w:iCs/>
                <w:sz w:val="18"/>
                <w:szCs w:val="18"/>
                <w:lang w:val="en-US"/>
              </w:rPr>
              <w:t>q</w:t>
            </w:r>
            <w:r w:rsidRPr="00106C25">
              <w:rPr>
                <w:rFonts w:ascii="Arial" w:hAnsi="Arial" w:cs="Arial"/>
                <w:bCs/>
                <w:sz w:val="18"/>
                <w:szCs w:val="18"/>
                <w:lang w:val="en-US"/>
              </w:rPr>
              <w:t xml:space="preserve"> </w:t>
            </w:r>
            <w:r>
              <w:rPr>
                <w:rFonts w:ascii="Arial" w:hAnsi="Arial" w:cs="Arial"/>
                <w:bCs/>
                <w:sz w:val="18"/>
                <w:szCs w:val="18"/>
                <w:lang w:val="en-US"/>
              </w:rPr>
              <w:t xml:space="preserve">such as a residual plot or correlation map that clearly identifies systematic deviations. </w:t>
            </w:r>
          </w:p>
        </w:tc>
      </w:tr>
      <w:tr w:rsidR="00E308BD" w:rsidRPr="00106C25" w:rsidTr="00F24E5B">
        <w:trPr>
          <w:trHeight w:val="45"/>
        </w:trPr>
        <w:tc>
          <w:tcPr>
            <w:tcW w:w="9039" w:type="dxa"/>
          </w:tcPr>
          <w:p w:rsidR="00E308BD" w:rsidRPr="00106C25" w:rsidRDefault="00E308BD" w:rsidP="00DF6A5D">
            <w:pPr>
              <w:spacing w:before="60" w:after="60" w:line="240" w:lineRule="exact"/>
              <w:rPr>
                <w:rFonts w:ascii="Arial" w:hAnsi="Arial" w:cs="Arial"/>
                <w:bCs/>
                <w:sz w:val="18"/>
                <w:szCs w:val="18"/>
                <w:lang w:val="en-US"/>
              </w:rPr>
            </w:pPr>
            <w:r w:rsidRPr="00106C25">
              <w:rPr>
                <w:rFonts w:ascii="Arial" w:hAnsi="Arial" w:cs="Arial"/>
                <w:bCs/>
                <w:sz w:val="18"/>
                <w:szCs w:val="18"/>
                <w:lang w:val="en-US"/>
              </w:rPr>
              <w:t>Analysis of the ambiguity</w:t>
            </w:r>
            <w:r>
              <w:rPr>
                <w:rFonts w:ascii="Arial" w:hAnsi="Arial" w:cs="Arial"/>
                <w:bCs/>
                <w:sz w:val="18"/>
                <w:szCs w:val="18"/>
                <w:lang w:val="en-US"/>
              </w:rPr>
              <w:t xml:space="preserve"> and precision</w:t>
            </w:r>
            <w:r w:rsidRPr="00106C25">
              <w:rPr>
                <w:rFonts w:ascii="Arial" w:hAnsi="Arial" w:cs="Arial"/>
                <w:bCs/>
                <w:sz w:val="18"/>
                <w:szCs w:val="18"/>
                <w:lang w:val="en-US"/>
              </w:rPr>
              <w:t xml:space="preserve"> of models</w:t>
            </w:r>
            <w:r>
              <w:rPr>
                <w:rFonts w:ascii="Arial" w:hAnsi="Arial" w:cs="Arial"/>
                <w:bCs/>
                <w:sz w:val="18"/>
                <w:szCs w:val="18"/>
                <w:lang w:val="en-US"/>
              </w:rPr>
              <w:t xml:space="preserve"> based on cluster analysis of</w:t>
            </w:r>
            <w:r w:rsidRPr="00106C25">
              <w:rPr>
                <w:rFonts w:ascii="Arial" w:hAnsi="Arial" w:cs="Arial"/>
                <w:bCs/>
                <w:sz w:val="18"/>
                <w:szCs w:val="18"/>
                <w:lang w:val="en-US"/>
              </w:rPr>
              <w:t xml:space="preserve"> </w:t>
            </w:r>
            <w:r>
              <w:rPr>
                <w:rFonts w:ascii="Arial" w:hAnsi="Arial" w:cs="Arial"/>
                <w:bCs/>
                <w:sz w:val="18"/>
                <w:szCs w:val="18"/>
                <w:lang w:val="en-US"/>
              </w:rPr>
              <w:t>results</w:t>
            </w:r>
            <w:r w:rsidRPr="00106C25">
              <w:rPr>
                <w:rFonts w:ascii="Arial" w:hAnsi="Arial" w:cs="Arial"/>
                <w:bCs/>
                <w:sz w:val="18"/>
                <w:szCs w:val="18"/>
                <w:lang w:val="en-US"/>
              </w:rPr>
              <w:t xml:space="preserve"> from multiple independent optimizations of the model against the SAS profile or profiles</w:t>
            </w:r>
            <w:r>
              <w:rPr>
                <w:rFonts w:ascii="Arial" w:hAnsi="Arial" w:cs="Arial"/>
                <w:bCs/>
                <w:sz w:val="18"/>
                <w:szCs w:val="18"/>
                <w:lang w:val="en-US"/>
              </w:rPr>
              <w:t>, with examples of distinct clusters in addition to any final averaged model</w:t>
            </w:r>
            <w:r w:rsidRPr="00106C25">
              <w:rPr>
                <w:rFonts w:ascii="Arial" w:hAnsi="Arial" w:cs="Arial"/>
                <w:bCs/>
                <w:sz w:val="18"/>
                <w:szCs w:val="18"/>
                <w:lang w:val="en-US"/>
              </w:rPr>
              <w:t>.</w:t>
            </w:r>
            <w:r>
              <w:rPr>
                <w:rFonts w:ascii="Arial" w:hAnsi="Arial" w:cs="Arial"/>
                <w:bCs/>
                <w:sz w:val="18"/>
                <w:szCs w:val="18"/>
                <w:lang w:val="en-US"/>
              </w:rPr>
              <w:t xml:space="preserve"> In the case of </w:t>
            </w:r>
            <w:r w:rsidRPr="00EF4953">
              <w:rPr>
                <w:rFonts w:ascii="Arial" w:hAnsi="Arial" w:cs="Arial"/>
                <w:bCs/>
                <w:i/>
                <w:sz w:val="18"/>
                <w:szCs w:val="18"/>
                <w:lang w:val="en-US"/>
              </w:rPr>
              <w:t>ab initio</w:t>
            </w:r>
            <w:r>
              <w:rPr>
                <w:rFonts w:ascii="Arial" w:hAnsi="Arial" w:cs="Arial"/>
                <w:bCs/>
                <w:sz w:val="18"/>
                <w:szCs w:val="18"/>
                <w:lang w:val="en-US"/>
              </w:rPr>
              <w:t xml:space="preserve"> bead models, an assessment of the resolution of the model reconstructions. </w:t>
            </w:r>
          </w:p>
        </w:tc>
      </w:tr>
    </w:tbl>
    <w:p w:rsidR="00E308BD" w:rsidRDefault="00E308BD" w:rsidP="00122B06">
      <w:pPr>
        <w:rPr>
          <w:rFonts w:ascii="Arial" w:eastAsiaTheme="minorEastAsia" w:hAnsi="Arial" w:cs="Arial"/>
          <w:bCs/>
          <w:sz w:val="20"/>
          <w:szCs w:val="20"/>
          <w:lang w:val="en-US"/>
        </w:rPr>
      </w:pPr>
    </w:p>
    <w:p w:rsidR="00E308BD" w:rsidRDefault="00E308BD">
      <w:pPr>
        <w:rPr>
          <w:rFonts w:ascii="Arial" w:hAnsi="Arial" w:cs="Arial"/>
          <w:b/>
          <w:bCs/>
          <w:sz w:val="24"/>
          <w:szCs w:val="24"/>
          <w:lang w:val="en-US"/>
        </w:rPr>
      </w:pPr>
      <w:r>
        <w:rPr>
          <w:rFonts w:ascii="Arial" w:hAnsi="Arial" w:cs="Arial"/>
          <w:b/>
          <w:bCs/>
          <w:sz w:val="24"/>
          <w:szCs w:val="24"/>
          <w:lang w:val="en-US"/>
        </w:rPr>
        <w:t>An example: SEC-SAXS experiments on three proteins</w:t>
      </w:r>
    </w:p>
    <w:p w:rsidR="00E308BD" w:rsidRDefault="00E308BD" w:rsidP="0049528E">
      <w:pPr>
        <w:rPr>
          <w:rFonts w:ascii="Arial" w:hAnsi="Arial" w:cs="Arial"/>
          <w:bCs/>
          <w:sz w:val="20"/>
          <w:szCs w:val="20"/>
          <w:lang w:val="en-US"/>
        </w:rPr>
      </w:pPr>
      <w:r w:rsidRPr="00FE5003">
        <w:rPr>
          <w:rFonts w:ascii="Arial" w:hAnsi="Arial" w:cs="Arial"/>
          <w:b/>
          <w:bCs/>
          <w:sz w:val="20"/>
          <w:szCs w:val="20"/>
          <w:lang w:val="en-US"/>
        </w:rPr>
        <w:t>Fig</w:t>
      </w:r>
      <w:r>
        <w:rPr>
          <w:rFonts w:ascii="Arial" w:hAnsi="Arial" w:cs="Arial"/>
          <w:b/>
          <w:bCs/>
          <w:sz w:val="20"/>
          <w:szCs w:val="20"/>
          <w:lang w:val="en-US"/>
        </w:rPr>
        <w:t>s</w:t>
      </w:r>
      <w:r w:rsidRPr="00FE5003">
        <w:rPr>
          <w:rFonts w:ascii="Arial" w:hAnsi="Arial" w:cs="Arial"/>
          <w:b/>
          <w:bCs/>
          <w:sz w:val="20"/>
          <w:szCs w:val="20"/>
          <w:lang w:val="en-US"/>
        </w:rPr>
        <w:t xml:space="preserve"> </w:t>
      </w:r>
      <w:r>
        <w:rPr>
          <w:rFonts w:ascii="Arial" w:hAnsi="Arial" w:cs="Arial"/>
          <w:b/>
          <w:bCs/>
          <w:sz w:val="20"/>
          <w:szCs w:val="20"/>
          <w:lang w:val="en-US"/>
        </w:rPr>
        <w:t>1-3</w:t>
      </w:r>
      <w:r>
        <w:rPr>
          <w:rFonts w:ascii="Arial" w:hAnsi="Arial" w:cs="Arial"/>
          <w:bCs/>
          <w:sz w:val="20"/>
          <w:szCs w:val="20"/>
          <w:lang w:val="en-US"/>
        </w:rPr>
        <w:t xml:space="preserve"> and </w:t>
      </w:r>
      <w:r w:rsidRPr="00FE5003">
        <w:rPr>
          <w:rFonts w:ascii="Arial" w:hAnsi="Arial" w:cs="Arial"/>
          <w:b/>
          <w:bCs/>
          <w:sz w:val="20"/>
          <w:szCs w:val="20"/>
          <w:lang w:val="en-US"/>
        </w:rPr>
        <w:t>Table 1</w:t>
      </w:r>
      <w:r>
        <w:rPr>
          <w:rFonts w:ascii="Arial" w:hAnsi="Arial" w:cs="Arial"/>
          <w:bCs/>
          <w:sz w:val="20"/>
          <w:szCs w:val="20"/>
          <w:lang w:val="en-US"/>
        </w:rPr>
        <w:t xml:space="preserve"> (based on the template of Supplemental </w:t>
      </w:r>
      <w:r w:rsidRPr="00772F56">
        <w:rPr>
          <w:rFonts w:ascii="Arial" w:hAnsi="Arial" w:cs="Arial"/>
          <w:b/>
          <w:bCs/>
          <w:sz w:val="20"/>
          <w:szCs w:val="20"/>
          <w:lang w:val="en-US"/>
        </w:rPr>
        <w:t>Table S</w:t>
      </w:r>
      <w:r>
        <w:rPr>
          <w:rFonts w:ascii="Arial" w:hAnsi="Arial" w:cs="Arial"/>
          <w:b/>
          <w:bCs/>
          <w:sz w:val="20"/>
          <w:szCs w:val="20"/>
          <w:lang w:val="en-US"/>
        </w:rPr>
        <w:t>1</w:t>
      </w:r>
      <w:r w:rsidRPr="00F714B0">
        <w:rPr>
          <w:rFonts w:ascii="Arial" w:hAnsi="Arial" w:cs="Arial"/>
          <w:bCs/>
          <w:sz w:val="20"/>
          <w:szCs w:val="20"/>
          <w:lang w:val="en-US"/>
        </w:rPr>
        <w:t>)</w:t>
      </w:r>
      <w:r>
        <w:rPr>
          <w:rFonts w:ascii="Arial" w:hAnsi="Arial" w:cs="Arial"/>
          <w:bCs/>
          <w:sz w:val="20"/>
          <w:szCs w:val="20"/>
          <w:lang w:val="en-US"/>
        </w:rPr>
        <w:t xml:space="preserve"> summarize the results of a set of SEC-SAXS experiments on solutions of glucose isomerase (GI, a well-characterized tetramer in solution </w:t>
      </w:r>
      <w:r>
        <w:rPr>
          <w:rFonts w:ascii="Arial" w:hAnsi="Arial" w:cs="Arial"/>
          <w:bCs/>
          <w:noProof/>
          <w:sz w:val="20"/>
          <w:szCs w:val="20"/>
          <w:lang w:val="en-US"/>
        </w:rPr>
        <w:t>(Ramagopal et al., 2003)</w:t>
      </w:r>
      <w:r>
        <w:rPr>
          <w:rFonts w:ascii="Arial" w:hAnsi="Arial" w:cs="Arial"/>
          <w:bCs/>
          <w:sz w:val="20"/>
          <w:szCs w:val="20"/>
          <w:lang w:val="en-US"/>
        </w:rPr>
        <w:t>, bovine serum albumin (BSA, a two-domain protein with a flexible loop connecting its domains and known to be prone to oligomerization), and Ca</w:t>
      </w:r>
      <w:r w:rsidRPr="00E758B8">
        <w:rPr>
          <w:rFonts w:ascii="Arial" w:hAnsi="Arial" w:cs="Arial"/>
          <w:bCs/>
          <w:sz w:val="20"/>
          <w:szCs w:val="20"/>
          <w:vertAlign w:val="superscript"/>
          <w:lang w:val="en-US"/>
        </w:rPr>
        <w:t>2+</w:t>
      </w:r>
      <w:r>
        <w:rPr>
          <w:rFonts w:ascii="Arial" w:hAnsi="Arial" w:cs="Arial"/>
          <w:bCs/>
          <w:sz w:val="20"/>
          <w:szCs w:val="20"/>
          <w:lang w:val="en-US"/>
        </w:rPr>
        <w:t xml:space="preserve">-bound calmodulin (CaM, a two-domain protein known to have an extended helix with a flexible region linking the two domains </w:t>
      </w:r>
      <w:r>
        <w:rPr>
          <w:rFonts w:ascii="Arial" w:hAnsi="Arial" w:cs="Arial"/>
          <w:bCs/>
          <w:noProof/>
          <w:sz w:val="20"/>
          <w:szCs w:val="20"/>
          <w:lang w:val="en-US"/>
        </w:rPr>
        <w:t>(Babu et al., 1988; Barbato et al., 1992; Heidorn and Trewhella, 1988)</w:t>
      </w:r>
      <w:r>
        <w:rPr>
          <w:rFonts w:ascii="Arial" w:hAnsi="Arial" w:cs="Arial"/>
          <w:bCs/>
          <w:sz w:val="20"/>
          <w:szCs w:val="20"/>
          <w:lang w:val="en-US"/>
        </w:rPr>
        <w:t xml:space="preserve">). The examples demonstrate how the reporting guidelines aid in assembling a comprehensive description of the experiment and the models the data support. The tabulated results for all three proteins provided the input required for deposition of meta-data, data and models in the SASBDB (deposition IDs provided in </w:t>
      </w:r>
      <w:r w:rsidRPr="00AF2070">
        <w:rPr>
          <w:rFonts w:ascii="Arial" w:hAnsi="Arial" w:cs="Arial"/>
          <w:b/>
          <w:bCs/>
          <w:sz w:val="20"/>
          <w:szCs w:val="20"/>
          <w:lang w:val="en-US"/>
        </w:rPr>
        <w:t>Table1</w:t>
      </w:r>
      <w:r>
        <w:rPr>
          <w:rFonts w:ascii="Arial" w:hAnsi="Arial" w:cs="Arial"/>
          <w:bCs/>
          <w:sz w:val="20"/>
          <w:szCs w:val="20"/>
          <w:lang w:val="en-US"/>
        </w:rPr>
        <w:t xml:space="preserve">).   </w:t>
      </w:r>
    </w:p>
    <w:p w:rsidR="00E308BD" w:rsidRDefault="00E308BD" w:rsidP="0049528E">
      <w:pPr>
        <w:rPr>
          <w:rFonts w:ascii="Arial" w:hAnsi="Arial" w:cs="Arial"/>
          <w:bCs/>
          <w:sz w:val="20"/>
          <w:szCs w:val="20"/>
          <w:lang w:val="en-US"/>
        </w:rPr>
      </w:pPr>
      <w:r>
        <w:rPr>
          <w:rFonts w:ascii="Arial" w:hAnsi="Arial" w:cs="Arial"/>
          <w:bCs/>
          <w:sz w:val="20"/>
          <w:szCs w:val="20"/>
          <w:lang w:val="en-US"/>
        </w:rPr>
        <w:t>The SAXS data were acquired using the SAXS/WAXS beamline at the Australian Synchrotron (</w:t>
      </w:r>
      <w:hyperlink r:id="rId17" w:history="1">
        <w:r w:rsidRPr="00205922">
          <w:rPr>
            <w:rStyle w:val="Hyperlink"/>
            <w:rFonts w:ascii="Arial" w:hAnsi="Arial" w:cs="Arial"/>
            <w:bCs/>
            <w:sz w:val="20"/>
            <w:szCs w:val="20"/>
            <w:lang w:val="en-US"/>
          </w:rPr>
          <w:t>http://www.synchrotron.org.au/aussyncbeamlines/saxswaxs/saxs-specifications</w:t>
        </w:r>
      </w:hyperlink>
      <w:r>
        <w:rPr>
          <w:rFonts w:ascii="Arial" w:hAnsi="Arial" w:cs="Arial"/>
          <w:bCs/>
          <w:sz w:val="20"/>
          <w:szCs w:val="20"/>
          <w:lang w:val="en-US"/>
        </w:rPr>
        <w:t xml:space="preserve">) with a sheath-flow sample environment to maximize X-ray dose on sample with minimal radiation loss </w:t>
      </w:r>
      <w:r>
        <w:rPr>
          <w:rFonts w:ascii="Arial" w:hAnsi="Arial" w:cs="Arial"/>
          <w:bCs/>
          <w:noProof/>
          <w:sz w:val="20"/>
          <w:szCs w:val="20"/>
          <w:lang w:val="en-US"/>
        </w:rPr>
        <w:t>(Kirby et al., 2016)</w:t>
      </w:r>
      <w:r>
        <w:rPr>
          <w:rFonts w:ascii="Arial" w:hAnsi="Arial" w:cs="Arial"/>
          <w:bCs/>
          <w:sz w:val="20"/>
          <w:szCs w:val="20"/>
          <w:lang w:val="en-US"/>
        </w:rPr>
        <w:t>. In addition, the path-length between UV absorption and SAXS measurements was minimized, enabling the use of A280 measurements to estimate protein concentration for the SAXS data in measurement frames used for analysis (</w:t>
      </w:r>
      <w:r w:rsidRPr="00156677">
        <w:rPr>
          <w:rFonts w:ascii="Arial" w:hAnsi="Arial" w:cs="Arial"/>
          <w:bCs/>
          <w:sz w:val="20"/>
          <w:szCs w:val="20"/>
          <w:lang w:val="en-US"/>
        </w:rPr>
        <w:t>Ryan et al., in preparation</w:t>
      </w:r>
      <w:r>
        <w:rPr>
          <w:rFonts w:ascii="Arial" w:hAnsi="Arial" w:cs="Arial"/>
          <w:bCs/>
          <w:sz w:val="20"/>
          <w:szCs w:val="20"/>
          <w:lang w:val="en-US"/>
        </w:rPr>
        <w:t xml:space="preserve">). Data reduction used the beam line software ScatterBrain, while solvent subtraction, </w:t>
      </w:r>
      <w:r w:rsidRPr="00D01D25">
        <w:rPr>
          <w:rFonts w:ascii="Arial" w:hAnsi="Arial" w:cs="Arial"/>
          <w:bCs/>
          <w:i/>
          <w:sz w:val="20"/>
          <w:szCs w:val="20"/>
          <w:lang w:val="en-US"/>
        </w:rPr>
        <w:t>R</w:t>
      </w:r>
      <w:r w:rsidRPr="00D01D25">
        <w:rPr>
          <w:rFonts w:ascii="Arial" w:hAnsi="Arial" w:cs="Arial"/>
          <w:bCs/>
          <w:i/>
          <w:sz w:val="20"/>
          <w:szCs w:val="20"/>
          <w:vertAlign w:val="subscript"/>
          <w:lang w:val="en-US"/>
        </w:rPr>
        <w:t>g</w:t>
      </w:r>
      <w:r>
        <w:rPr>
          <w:rFonts w:ascii="Arial" w:hAnsi="Arial" w:cs="Arial"/>
          <w:bCs/>
          <w:sz w:val="20"/>
          <w:szCs w:val="20"/>
          <w:lang w:val="en-US"/>
        </w:rPr>
        <w:t xml:space="preserve">, </w:t>
      </w:r>
      <w:r w:rsidRPr="00D01D25">
        <w:rPr>
          <w:rFonts w:ascii="Arial" w:hAnsi="Arial" w:cs="Arial"/>
          <w:bCs/>
          <w:i/>
          <w:sz w:val="20"/>
          <w:szCs w:val="20"/>
          <w:lang w:val="en-US"/>
        </w:rPr>
        <w:t>P</w:t>
      </w:r>
      <w:r>
        <w:rPr>
          <w:rFonts w:ascii="Arial" w:hAnsi="Arial" w:cs="Arial"/>
          <w:bCs/>
          <w:sz w:val="20"/>
          <w:szCs w:val="20"/>
          <w:lang w:val="en-US"/>
        </w:rPr>
        <w:t>(</w:t>
      </w:r>
      <w:r w:rsidRPr="00D01D25">
        <w:rPr>
          <w:rFonts w:ascii="Arial" w:hAnsi="Arial" w:cs="Arial"/>
          <w:bCs/>
          <w:i/>
          <w:sz w:val="20"/>
          <w:szCs w:val="20"/>
          <w:lang w:val="en-US"/>
        </w:rPr>
        <w:t>r</w:t>
      </w:r>
      <w:r>
        <w:rPr>
          <w:rFonts w:ascii="Arial" w:hAnsi="Arial" w:cs="Arial"/>
          <w:bCs/>
          <w:sz w:val="20"/>
          <w:szCs w:val="20"/>
          <w:lang w:val="en-US"/>
        </w:rPr>
        <w:t xml:space="preserve">), bead modelling performed using programs from the ATSAS package </w:t>
      </w:r>
      <w:r>
        <w:rPr>
          <w:rFonts w:ascii="Arial" w:hAnsi="Arial" w:cs="Arial"/>
          <w:bCs/>
          <w:noProof/>
          <w:sz w:val="20"/>
          <w:szCs w:val="20"/>
          <w:lang w:val="en-US"/>
        </w:rPr>
        <w:t>(Petoukhov et al., 2012)</w:t>
      </w:r>
      <w:r>
        <w:rPr>
          <w:rFonts w:ascii="Arial" w:hAnsi="Arial" w:cs="Arial"/>
          <w:bCs/>
          <w:sz w:val="20"/>
          <w:szCs w:val="20"/>
          <w:lang w:val="en-US"/>
        </w:rPr>
        <w:t xml:space="preserve">, and FoXS and Multi-FoXS were used for atomistic modelling </w:t>
      </w:r>
      <w:r>
        <w:rPr>
          <w:rFonts w:ascii="Arial" w:hAnsi="Arial" w:cs="Arial"/>
          <w:bCs/>
          <w:noProof/>
          <w:sz w:val="20"/>
          <w:szCs w:val="20"/>
          <w:lang w:val="en-US"/>
        </w:rPr>
        <w:t>(Schneidman-Duhovny et al., 2016)</w:t>
      </w:r>
      <w:r>
        <w:rPr>
          <w:rFonts w:ascii="Arial" w:hAnsi="Arial" w:cs="Arial"/>
          <w:bCs/>
          <w:sz w:val="20"/>
          <w:szCs w:val="20"/>
          <w:lang w:val="en-US"/>
        </w:rPr>
        <w:t xml:space="preserve">.  </w:t>
      </w:r>
    </w:p>
    <w:p w:rsidR="00E308BD" w:rsidRDefault="00E308BD" w:rsidP="0049528E">
      <w:pPr>
        <w:rPr>
          <w:rFonts w:ascii="Arial" w:hAnsi="Arial" w:cs="Arial"/>
          <w:bCs/>
          <w:sz w:val="20"/>
          <w:szCs w:val="20"/>
          <w:lang w:val="en-US"/>
        </w:rPr>
      </w:pPr>
      <w:r w:rsidRPr="00156677">
        <w:rPr>
          <w:rFonts w:ascii="Arial" w:hAnsi="Arial" w:cs="Arial"/>
          <w:b/>
          <w:bCs/>
          <w:sz w:val="20"/>
          <w:szCs w:val="20"/>
          <w:lang w:val="en-US"/>
        </w:rPr>
        <w:t>Table 1</w:t>
      </w:r>
      <w:r>
        <w:rPr>
          <w:rFonts w:ascii="Arial" w:hAnsi="Arial" w:cs="Arial"/>
          <w:bCs/>
          <w:sz w:val="20"/>
          <w:szCs w:val="20"/>
          <w:lang w:val="en-US"/>
        </w:rPr>
        <w:t xml:space="preserve"> provides the details regarding the SAXS data acquisition, samples, solvents/buffers, analysis and results. The </w:t>
      </w:r>
      <w:r w:rsidRPr="008F067F">
        <w:rPr>
          <w:rFonts w:ascii="Arial" w:hAnsi="Arial" w:cs="Arial"/>
          <w:bCs/>
          <w:i/>
          <w:sz w:val="20"/>
          <w:szCs w:val="20"/>
          <w:lang w:val="en-US"/>
        </w:rPr>
        <w:t>R</w:t>
      </w:r>
      <w:r w:rsidRPr="008F067F">
        <w:rPr>
          <w:rFonts w:ascii="Arial" w:hAnsi="Arial" w:cs="Arial"/>
          <w:bCs/>
          <w:i/>
          <w:sz w:val="20"/>
          <w:szCs w:val="20"/>
          <w:vertAlign w:val="subscript"/>
          <w:lang w:val="en-US"/>
        </w:rPr>
        <w:t>g</w:t>
      </w:r>
      <w:r>
        <w:rPr>
          <w:rFonts w:ascii="Arial" w:hAnsi="Arial" w:cs="Arial"/>
          <w:bCs/>
          <w:sz w:val="20"/>
          <w:szCs w:val="20"/>
          <w:lang w:val="en-US"/>
        </w:rPr>
        <w:t xml:space="preserve"> and </w:t>
      </w:r>
      <w:r w:rsidRPr="008F067F">
        <w:rPr>
          <w:rFonts w:ascii="Arial" w:hAnsi="Arial" w:cs="Arial"/>
          <w:bCs/>
          <w:i/>
          <w:sz w:val="20"/>
          <w:szCs w:val="20"/>
          <w:lang w:val="en-US"/>
        </w:rPr>
        <w:t>I</w:t>
      </w:r>
      <w:r>
        <w:rPr>
          <w:rFonts w:ascii="Arial" w:hAnsi="Arial" w:cs="Arial"/>
          <w:bCs/>
          <w:sz w:val="20"/>
          <w:szCs w:val="20"/>
          <w:lang w:val="en-US"/>
        </w:rPr>
        <w:t>(0) traces (</w:t>
      </w:r>
      <w:r w:rsidRPr="00E758B8">
        <w:rPr>
          <w:rFonts w:ascii="Arial" w:hAnsi="Arial" w:cs="Arial"/>
          <w:b/>
          <w:bCs/>
          <w:sz w:val="20"/>
          <w:szCs w:val="20"/>
          <w:lang w:val="en-US"/>
        </w:rPr>
        <w:t>Fig. 1</w:t>
      </w:r>
      <w:r>
        <w:rPr>
          <w:rFonts w:ascii="Arial" w:hAnsi="Arial" w:cs="Arial"/>
          <w:b/>
          <w:bCs/>
          <w:sz w:val="20"/>
          <w:szCs w:val="20"/>
          <w:lang w:val="en-US"/>
        </w:rPr>
        <w:t>A</w:t>
      </w:r>
      <w:r>
        <w:rPr>
          <w:rFonts w:ascii="Arial" w:hAnsi="Arial" w:cs="Arial"/>
          <w:bCs/>
          <w:sz w:val="20"/>
          <w:szCs w:val="20"/>
          <w:lang w:val="en-US"/>
        </w:rPr>
        <w:t xml:space="preserve">) as a function of time indicate the GI and CaM samples are highly pure, as expected from their sources. High purity GI was sourced from Hampton Research and carefully stored and CaM prepared by bacterial expression and high resolution SEC </w:t>
      </w:r>
      <w:r>
        <w:rPr>
          <w:rFonts w:ascii="Arial" w:hAnsi="Arial" w:cs="Arial"/>
          <w:bCs/>
          <w:noProof/>
          <w:sz w:val="20"/>
          <w:szCs w:val="20"/>
          <w:lang w:val="en-US"/>
        </w:rPr>
        <w:t>(Michie et al., 2016)</w:t>
      </w:r>
      <w:r>
        <w:rPr>
          <w:rFonts w:ascii="Arial" w:hAnsi="Arial" w:cs="Arial"/>
          <w:bCs/>
          <w:sz w:val="20"/>
          <w:szCs w:val="20"/>
          <w:lang w:val="en-US"/>
        </w:rPr>
        <w:t xml:space="preserve">.  In contrast, the commercially purified BSA as loaded onto the SEC column appears highly heterogeneous, consistent with the known tendency of this protein to self-associate and lack of any steps to remove higher order oligomers prior to loading. </w:t>
      </w:r>
    </w:p>
    <w:p w:rsidR="00E308BD" w:rsidRDefault="00E308BD" w:rsidP="0049528E">
      <w:pPr>
        <w:rPr>
          <w:rFonts w:ascii="Arial" w:hAnsi="Arial" w:cs="Arial"/>
          <w:bCs/>
          <w:sz w:val="20"/>
          <w:szCs w:val="20"/>
          <w:lang w:val="en-US"/>
        </w:rPr>
      </w:pPr>
      <w:r>
        <w:rPr>
          <w:rFonts w:ascii="Arial" w:hAnsi="Arial" w:cs="Arial"/>
          <w:sz w:val="20"/>
          <w:szCs w:val="20"/>
        </w:rPr>
        <w:t>The A280 measurements associated with the selected SAS measurement frames (</w:t>
      </w:r>
      <w:r w:rsidRPr="00026439">
        <w:rPr>
          <w:rFonts w:ascii="Arial" w:hAnsi="Arial" w:cs="Arial"/>
          <w:b/>
          <w:sz w:val="20"/>
          <w:szCs w:val="20"/>
        </w:rPr>
        <w:t>Fig</w:t>
      </w:r>
      <w:r>
        <w:rPr>
          <w:rFonts w:ascii="Arial" w:hAnsi="Arial" w:cs="Arial"/>
          <w:b/>
          <w:sz w:val="20"/>
          <w:szCs w:val="20"/>
        </w:rPr>
        <w:t>.</w:t>
      </w:r>
      <w:r w:rsidRPr="00026439">
        <w:rPr>
          <w:rFonts w:ascii="Arial" w:hAnsi="Arial" w:cs="Arial"/>
          <w:b/>
          <w:sz w:val="20"/>
          <w:szCs w:val="20"/>
        </w:rPr>
        <w:t xml:space="preserve"> S</w:t>
      </w:r>
      <w:r>
        <w:rPr>
          <w:rFonts w:ascii="Arial" w:hAnsi="Arial" w:cs="Arial"/>
          <w:b/>
          <w:sz w:val="20"/>
          <w:szCs w:val="20"/>
        </w:rPr>
        <w:t>1A</w:t>
      </w:r>
      <w:r>
        <w:rPr>
          <w:rFonts w:ascii="Arial" w:hAnsi="Arial" w:cs="Arial"/>
          <w:sz w:val="20"/>
          <w:szCs w:val="20"/>
        </w:rPr>
        <w:t xml:space="preserve">) for analysis were used with calculated extinction coefficients (using ProtParam, </w:t>
      </w:r>
      <w:r>
        <w:rPr>
          <w:rFonts w:ascii="Arial" w:hAnsi="Arial" w:cs="Arial"/>
          <w:noProof/>
          <w:sz w:val="20"/>
          <w:szCs w:val="20"/>
        </w:rPr>
        <w:t>(Gasteiger et al., 2005)</w:t>
      </w:r>
      <w:r>
        <w:rPr>
          <w:rFonts w:ascii="Arial" w:hAnsi="Arial" w:cs="Arial"/>
          <w:sz w:val="20"/>
          <w:szCs w:val="20"/>
        </w:rPr>
        <w:t>) to estimate protein concentrations.</w:t>
      </w:r>
    </w:p>
    <w:p w:rsidR="00E308BD" w:rsidRDefault="00E308BD" w:rsidP="0049528E">
      <w:pPr>
        <w:rPr>
          <w:rFonts w:ascii="Arial" w:hAnsi="Arial" w:cs="Arial"/>
          <w:sz w:val="20"/>
          <w:szCs w:val="20"/>
        </w:rPr>
      </w:pPr>
      <w:r>
        <w:rPr>
          <w:rFonts w:ascii="Arial" w:hAnsi="Arial" w:cs="Arial"/>
          <w:bCs/>
          <w:sz w:val="20"/>
          <w:szCs w:val="20"/>
          <w:lang w:val="en-US"/>
        </w:rPr>
        <w:t xml:space="preserve">Based on the </w:t>
      </w:r>
      <w:r w:rsidRPr="00352721">
        <w:rPr>
          <w:rFonts w:ascii="Arial" w:hAnsi="Arial" w:cs="Arial"/>
          <w:bCs/>
          <w:i/>
          <w:sz w:val="20"/>
          <w:szCs w:val="20"/>
          <w:lang w:val="en-US"/>
        </w:rPr>
        <w:t>R</w:t>
      </w:r>
      <w:r w:rsidRPr="00352721">
        <w:rPr>
          <w:rFonts w:ascii="Arial" w:hAnsi="Arial" w:cs="Arial"/>
          <w:bCs/>
          <w:i/>
          <w:sz w:val="20"/>
          <w:szCs w:val="20"/>
          <w:vertAlign w:val="subscript"/>
          <w:lang w:val="en-US"/>
        </w:rPr>
        <w:t>g</w:t>
      </w:r>
      <w:r>
        <w:rPr>
          <w:rFonts w:ascii="Arial" w:hAnsi="Arial" w:cs="Arial"/>
          <w:bCs/>
          <w:sz w:val="20"/>
          <w:szCs w:val="20"/>
          <w:lang w:val="en-US"/>
        </w:rPr>
        <w:t xml:space="preserve"> and </w:t>
      </w:r>
      <w:r w:rsidRPr="00352721">
        <w:rPr>
          <w:rFonts w:ascii="Arial" w:hAnsi="Arial" w:cs="Arial"/>
          <w:bCs/>
          <w:i/>
          <w:sz w:val="20"/>
          <w:szCs w:val="20"/>
          <w:lang w:val="en-US"/>
        </w:rPr>
        <w:t>I</w:t>
      </w:r>
      <w:r>
        <w:rPr>
          <w:rFonts w:ascii="Arial" w:hAnsi="Arial" w:cs="Arial"/>
          <w:bCs/>
          <w:sz w:val="20"/>
          <w:szCs w:val="20"/>
          <w:lang w:val="en-US"/>
        </w:rPr>
        <w:t xml:space="preserve">(0) traces (auto-generated by PRIMUS </w:t>
      </w:r>
      <w:r>
        <w:rPr>
          <w:rFonts w:ascii="Arial" w:hAnsi="Arial" w:cs="Arial"/>
          <w:bCs/>
          <w:noProof/>
          <w:sz w:val="20"/>
          <w:szCs w:val="20"/>
          <w:lang w:val="en-US"/>
        </w:rPr>
        <w:t>(Petoukhov et al., 2012)</w:t>
      </w:r>
      <w:r>
        <w:rPr>
          <w:rFonts w:ascii="Arial" w:hAnsi="Arial" w:cs="Arial"/>
          <w:bCs/>
          <w:sz w:val="20"/>
          <w:szCs w:val="20"/>
          <w:lang w:val="en-US"/>
        </w:rPr>
        <w:t xml:space="preserve">), </w:t>
      </w:r>
      <w:r>
        <w:rPr>
          <w:rFonts w:ascii="Arial" w:hAnsi="Arial" w:cs="Arial"/>
          <w:sz w:val="20"/>
          <w:szCs w:val="20"/>
        </w:rPr>
        <w:t xml:space="preserve">12 measurement frames centred on the maximum in </w:t>
      </w:r>
      <w:r w:rsidRPr="00156677">
        <w:rPr>
          <w:rFonts w:ascii="Arial" w:hAnsi="Arial" w:cs="Arial"/>
          <w:i/>
          <w:sz w:val="20"/>
          <w:szCs w:val="20"/>
        </w:rPr>
        <w:t>I</w:t>
      </w:r>
      <w:r>
        <w:rPr>
          <w:rFonts w:ascii="Arial" w:hAnsi="Arial" w:cs="Arial"/>
          <w:sz w:val="20"/>
          <w:szCs w:val="20"/>
        </w:rPr>
        <w:t xml:space="preserve">(0) where the </w:t>
      </w:r>
      <w:r w:rsidRPr="00F26C84">
        <w:rPr>
          <w:rFonts w:ascii="Arial" w:hAnsi="Arial" w:cs="Arial"/>
          <w:i/>
          <w:sz w:val="20"/>
          <w:szCs w:val="20"/>
        </w:rPr>
        <w:t>R</w:t>
      </w:r>
      <w:r w:rsidRPr="00F26C84">
        <w:rPr>
          <w:rFonts w:ascii="Arial" w:hAnsi="Arial" w:cs="Arial"/>
          <w:i/>
          <w:sz w:val="20"/>
          <w:szCs w:val="20"/>
          <w:vertAlign w:val="subscript"/>
        </w:rPr>
        <w:t>g</w:t>
      </w:r>
      <w:r>
        <w:rPr>
          <w:rFonts w:ascii="Arial" w:hAnsi="Arial" w:cs="Arial"/>
          <w:sz w:val="20"/>
          <w:szCs w:val="20"/>
        </w:rPr>
        <w:t xml:space="preserve"> plot was perfectly flat were chosen for CaM data analysis. For GI, observation of </w:t>
      </w:r>
      <w:r w:rsidRPr="001504F1">
        <w:rPr>
          <w:rFonts w:ascii="Arial" w:hAnsi="Arial" w:cs="Arial"/>
          <w:i/>
          <w:sz w:val="20"/>
          <w:szCs w:val="20"/>
        </w:rPr>
        <w:t>R</w:t>
      </w:r>
      <w:r w:rsidRPr="001504F1">
        <w:rPr>
          <w:rFonts w:ascii="Arial" w:hAnsi="Arial" w:cs="Arial"/>
          <w:i/>
          <w:sz w:val="20"/>
          <w:szCs w:val="20"/>
          <w:vertAlign w:val="subscript"/>
        </w:rPr>
        <w:t>g</w:t>
      </w:r>
      <w:r>
        <w:rPr>
          <w:rFonts w:ascii="Arial" w:hAnsi="Arial" w:cs="Arial"/>
          <w:sz w:val="20"/>
          <w:szCs w:val="20"/>
        </w:rPr>
        <w:t xml:space="preserve"> behaviour across the peak values in </w:t>
      </w:r>
      <w:r w:rsidRPr="00156677">
        <w:rPr>
          <w:rFonts w:ascii="Arial" w:hAnsi="Arial" w:cs="Arial"/>
          <w:i/>
          <w:sz w:val="20"/>
          <w:szCs w:val="20"/>
        </w:rPr>
        <w:t>I</w:t>
      </w:r>
      <w:r>
        <w:rPr>
          <w:rFonts w:ascii="Arial" w:hAnsi="Arial" w:cs="Arial"/>
          <w:sz w:val="20"/>
          <w:szCs w:val="20"/>
        </w:rPr>
        <w:t xml:space="preserve">(0) showed a small decrease in </w:t>
      </w:r>
      <w:r w:rsidRPr="00156677">
        <w:rPr>
          <w:rFonts w:ascii="Arial" w:hAnsi="Arial" w:cs="Arial"/>
          <w:i/>
          <w:sz w:val="20"/>
          <w:szCs w:val="20"/>
        </w:rPr>
        <w:t>R</w:t>
      </w:r>
      <w:r w:rsidRPr="00156677">
        <w:rPr>
          <w:rFonts w:ascii="Arial" w:hAnsi="Arial" w:cs="Arial"/>
          <w:i/>
          <w:sz w:val="20"/>
          <w:szCs w:val="20"/>
          <w:vertAlign w:val="subscript"/>
        </w:rPr>
        <w:t>g</w:t>
      </w:r>
      <w:r>
        <w:rPr>
          <w:rFonts w:ascii="Arial" w:hAnsi="Arial" w:cs="Arial"/>
          <w:sz w:val="20"/>
          <w:szCs w:val="20"/>
        </w:rPr>
        <w:t xml:space="preserve"> after the peak (by an average of 0.6 Å over 9 measurement frames) compared to the data acquired at about half the concentration in the peak. In addition, the </w:t>
      </w:r>
      <w:r w:rsidRPr="00156677">
        <w:rPr>
          <w:rFonts w:ascii="Arial" w:hAnsi="Arial" w:cs="Arial"/>
          <w:i/>
          <w:sz w:val="20"/>
          <w:szCs w:val="20"/>
        </w:rPr>
        <w:t>P</w:t>
      </w:r>
      <w:r>
        <w:rPr>
          <w:rFonts w:ascii="Arial" w:hAnsi="Arial" w:cs="Arial"/>
          <w:sz w:val="20"/>
          <w:szCs w:val="20"/>
        </w:rPr>
        <w:t>(</w:t>
      </w:r>
      <w:r w:rsidRPr="00156677">
        <w:rPr>
          <w:rFonts w:ascii="Arial" w:hAnsi="Arial" w:cs="Arial"/>
          <w:i/>
          <w:sz w:val="20"/>
          <w:szCs w:val="20"/>
        </w:rPr>
        <w:t>r</w:t>
      </w:r>
      <w:r>
        <w:rPr>
          <w:rFonts w:ascii="Arial" w:hAnsi="Arial" w:cs="Arial"/>
          <w:sz w:val="20"/>
          <w:szCs w:val="20"/>
        </w:rPr>
        <w:t xml:space="preserve">) transform that included data from these peak frames showed the characteristic negative dip around </w:t>
      </w:r>
      <w:r w:rsidRPr="00156677">
        <w:rPr>
          <w:rFonts w:ascii="Arial" w:hAnsi="Arial" w:cs="Arial"/>
          <w:i/>
          <w:sz w:val="20"/>
          <w:szCs w:val="20"/>
        </w:rPr>
        <w:t>d</w:t>
      </w:r>
      <w:r w:rsidRPr="00156677">
        <w:rPr>
          <w:rFonts w:ascii="Arial" w:hAnsi="Arial" w:cs="Arial"/>
          <w:i/>
          <w:sz w:val="20"/>
          <w:szCs w:val="20"/>
          <w:vertAlign w:val="subscript"/>
        </w:rPr>
        <w:t>max</w:t>
      </w:r>
      <w:r>
        <w:rPr>
          <w:rFonts w:ascii="Arial" w:hAnsi="Arial" w:cs="Arial"/>
          <w:sz w:val="20"/>
          <w:szCs w:val="20"/>
        </w:rPr>
        <w:t xml:space="preserve"> suggesting that for the buffer conditions used, even at protein concentration 0.36 mg/mL, there was small but measurable inter-particle interference contribution to the scattering. By selecting 11 frames to the right of the peak, the </w:t>
      </w:r>
      <w:r w:rsidRPr="003D1547">
        <w:rPr>
          <w:rFonts w:ascii="Arial" w:hAnsi="Arial" w:cs="Arial"/>
          <w:i/>
          <w:sz w:val="20"/>
          <w:szCs w:val="20"/>
        </w:rPr>
        <w:t>P</w:t>
      </w:r>
      <w:r>
        <w:rPr>
          <w:rFonts w:ascii="Arial" w:hAnsi="Arial" w:cs="Arial"/>
          <w:sz w:val="20"/>
          <w:szCs w:val="20"/>
        </w:rPr>
        <w:t>(</w:t>
      </w:r>
      <w:r w:rsidRPr="003D1547">
        <w:rPr>
          <w:rFonts w:ascii="Arial" w:hAnsi="Arial" w:cs="Arial"/>
          <w:i/>
          <w:sz w:val="20"/>
          <w:szCs w:val="20"/>
        </w:rPr>
        <w:t>r</w:t>
      </w:r>
      <w:r>
        <w:rPr>
          <w:rFonts w:ascii="Arial" w:hAnsi="Arial" w:cs="Arial"/>
          <w:sz w:val="20"/>
          <w:szCs w:val="20"/>
        </w:rPr>
        <w:t xml:space="preserve">) transform showed a much less significant negative dip. It is noteworthy that both CaM and GI are expected to have a net negative charge at pH 7.5, but only GI </w:t>
      </w:r>
      <w:r>
        <w:rPr>
          <w:rFonts w:ascii="Arial" w:hAnsi="Arial" w:cs="Arial"/>
          <w:sz w:val="20"/>
          <w:szCs w:val="20"/>
        </w:rPr>
        <w:lastRenderedPageBreak/>
        <w:t xml:space="preserve">showed this evidence for charge repulsion. For BSA, 10 frames starting from the maximum recorded </w:t>
      </w:r>
      <w:r w:rsidRPr="006E1CC4">
        <w:rPr>
          <w:rFonts w:ascii="Arial" w:hAnsi="Arial" w:cs="Arial"/>
          <w:i/>
          <w:sz w:val="20"/>
          <w:szCs w:val="20"/>
        </w:rPr>
        <w:t>I</w:t>
      </w:r>
      <w:r>
        <w:rPr>
          <w:rFonts w:ascii="Arial" w:hAnsi="Arial" w:cs="Arial"/>
          <w:sz w:val="20"/>
          <w:szCs w:val="20"/>
        </w:rPr>
        <w:t xml:space="preserve">(0) were chosen for analysis where the </w:t>
      </w:r>
      <w:r w:rsidRPr="00B862B5">
        <w:rPr>
          <w:rFonts w:ascii="Arial" w:hAnsi="Arial" w:cs="Arial"/>
          <w:i/>
          <w:sz w:val="20"/>
          <w:szCs w:val="20"/>
        </w:rPr>
        <w:t>R</w:t>
      </w:r>
      <w:r w:rsidRPr="00B862B5">
        <w:rPr>
          <w:rFonts w:ascii="Arial" w:hAnsi="Arial" w:cs="Arial"/>
          <w:i/>
          <w:sz w:val="20"/>
          <w:szCs w:val="20"/>
          <w:vertAlign w:val="subscript"/>
        </w:rPr>
        <w:t>g</w:t>
      </w:r>
      <w:r>
        <w:rPr>
          <w:rFonts w:ascii="Arial" w:hAnsi="Arial" w:cs="Arial"/>
          <w:sz w:val="20"/>
          <w:szCs w:val="20"/>
        </w:rPr>
        <w:t xml:space="preserve"> had plateaued. </w:t>
      </w:r>
    </w:p>
    <w:p w:rsidR="00E308BD" w:rsidRPr="00B83E90" w:rsidRDefault="00E308BD" w:rsidP="0049528E">
      <w:pPr>
        <w:rPr>
          <w:rFonts w:ascii="Arial" w:hAnsi="Arial" w:cs="Arial"/>
          <w:sz w:val="20"/>
          <w:szCs w:val="20"/>
        </w:rPr>
      </w:pPr>
      <w:r>
        <w:rPr>
          <w:rFonts w:ascii="Arial" w:hAnsi="Arial" w:cs="Arial"/>
          <w:sz w:val="20"/>
          <w:szCs w:val="20"/>
        </w:rPr>
        <w:t>A total of 50 frames taken prior to the protein peaks were averaged for the solvent blank, although in the case of BSA this choice resulted in a slight upturn in the Guinier plot for the lowest 5 data points (</w:t>
      </w:r>
      <w:r w:rsidRPr="002F6657">
        <w:rPr>
          <w:rFonts w:ascii="Arial" w:hAnsi="Arial" w:cs="Arial"/>
          <w:i/>
          <w:sz w:val="20"/>
          <w:szCs w:val="20"/>
        </w:rPr>
        <w:t>q</w:t>
      </w:r>
      <w:r>
        <w:rPr>
          <w:rFonts w:ascii="Arial" w:hAnsi="Arial" w:cs="Arial"/>
          <w:sz w:val="20"/>
          <w:szCs w:val="20"/>
        </w:rPr>
        <w:t xml:space="preserve"> &lt; 0.01 Å</w:t>
      </w:r>
      <w:r w:rsidRPr="002F6657">
        <w:rPr>
          <w:rFonts w:ascii="Arial" w:hAnsi="Arial" w:cs="Arial"/>
          <w:sz w:val="20"/>
          <w:szCs w:val="20"/>
          <w:vertAlign w:val="superscript"/>
        </w:rPr>
        <w:t>-1</w:t>
      </w:r>
      <w:r>
        <w:rPr>
          <w:rFonts w:ascii="Arial" w:hAnsi="Arial" w:cs="Arial"/>
          <w:sz w:val="20"/>
          <w:szCs w:val="20"/>
        </w:rPr>
        <w:t xml:space="preserve">), which could arise either from a slight error in the solvent subtraction or aggregation. Exploration of the measurements of solvent before and after the BSA elution peak indicated variation in the solvent scattering and for BSA only, the solvent blank was taken from 50 frames after the protein had eluted. With this solvent measurement the Guinier plot was perfectly linear to the lowest measured </w:t>
      </w:r>
      <w:r w:rsidRPr="002F6657">
        <w:rPr>
          <w:rFonts w:ascii="Arial" w:hAnsi="Arial" w:cs="Arial"/>
          <w:i/>
          <w:sz w:val="20"/>
          <w:szCs w:val="20"/>
        </w:rPr>
        <w:t>q</w:t>
      </w:r>
      <w:r>
        <w:rPr>
          <w:rFonts w:ascii="Arial" w:hAnsi="Arial" w:cs="Arial"/>
          <w:sz w:val="20"/>
          <w:szCs w:val="20"/>
        </w:rPr>
        <w:t xml:space="preserve">-value.  </w:t>
      </w:r>
    </w:p>
    <w:p w:rsidR="00E308BD" w:rsidRDefault="00E308BD" w:rsidP="0049528E">
      <w:pPr>
        <w:rPr>
          <w:rFonts w:ascii="Arial" w:hAnsi="Arial" w:cs="Arial"/>
          <w:bCs/>
          <w:sz w:val="20"/>
          <w:szCs w:val="20"/>
          <w:lang w:val="en-US"/>
        </w:rPr>
      </w:pPr>
      <w:r>
        <w:rPr>
          <w:rFonts w:ascii="Arial" w:hAnsi="Arial" w:cs="Arial"/>
          <w:bCs/>
          <w:sz w:val="20"/>
          <w:szCs w:val="20"/>
          <w:lang w:val="en-US"/>
        </w:rPr>
        <w:t>The log</w:t>
      </w:r>
      <w:r w:rsidRPr="007F277A">
        <w:rPr>
          <w:rFonts w:ascii="Arial" w:hAnsi="Arial" w:cs="Arial"/>
          <w:bCs/>
          <w:i/>
          <w:sz w:val="20"/>
          <w:szCs w:val="20"/>
          <w:lang w:val="en-US"/>
        </w:rPr>
        <w:t>I</w:t>
      </w:r>
      <w:r>
        <w:rPr>
          <w:rFonts w:ascii="Arial" w:hAnsi="Arial" w:cs="Arial"/>
          <w:bCs/>
          <w:sz w:val="20"/>
          <w:szCs w:val="20"/>
          <w:lang w:val="en-US"/>
        </w:rPr>
        <w:t>(</w:t>
      </w:r>
      <w:r w:rsidRPr="007F277A">
        <w:rPr>
          <w:rFonts w:ascii="Arial" w:hAnsi="Arial" w:cs="Arial"/>
          <w:bCs/>
          <w:i/>
          <w:sz w:val="20"/>
          <w:szCs w:val="20"/>
          <w:lang w:val="en-US"/>
        </w:rPr>
        <w:t>q</w:t>
      </w:r>
      <w:r>
        <w:rPr>
          <w:rFonts w:ascii="Arial" w:hAnsi="Arial" w:cs="Arial"/>
          <w:bCs/>
          <w:sz w:val="20"/>
          <w:szCs w:val="20"/>
          <w:lang w:val="en-US"/>
        </w:rPr>
        <w:t xml:space="preserve">) </w:t>
      </w:r>
      <w:r w:rsidRPr="00304C30">
        <w:rPr>
          <w:rFonts w:ascii="Arial" w:hAnsi="Arial" w:cs="Arial"/>
          <w:bCs/>
          <w:i/>
          <w:sz w:val="20"/>
          <w:szCs w:val="20"/>
          <w:lang w:val="en-US"/>
        </w:rPr>
        <w:t>vs</w:t>
      </w:r>
      <w:r>
        <w:rPr>
          <w:rFonts w:ascii="Arial" w:hAnsi="Arial" w:cs="Arial"/>
          <w:bCs/>
          <w:sz w:val="20"/>
          <w:szCs w:val="20"/>
          <w:lang w:val="en-US"/>
        </w:rPr>
        <w:t xml:space="preserve"> </w:t>
      </w:r>
      <w:r w:rsidRPr="007F277A">
        <w:rPr>
          <w:rFonts w:ascii="Arial" w:hAnsi="Arial" w:cs="Arial"/>
          <w:bCs/>
          <w:i/>
          <w:sz w:val="20"/>
          <w:szCs w:val="20"/>
          <w:lang w:val="en-US"/>
        </w:rPr>
        <w:t>q</w:t>
      </w:r>
      <w:r>
        <w:rPr>
          <w:rFonts w:ascii="Arial" w:hAnsi="Arial" w:cs="Arial"/>
          <w:bCs/>
          <w:sz w:val="20"/>
          <w:szCs w:val="20"/>
          <w:lang w:val="en-US"/>
        </w:rPr>
        <w:t xml:space="preserve"> plot (</w:t>
      </w:r>
      <w:r w:rsidRPr="00E758B8">
        <w:rPr>
          <w:rFonts w:ascii="Arial" w:hAnsi="Arial" w:cs="Arial"/>
          <w:b/>
          <w:bCs/>
          <w:sz w:val="20"/>
          <w:szCs w:val="20"/>
          <w:lang w:val="en-US"/>
        </w:rPr>
        <w:t>Fig</w:t>
      </w:r>
      <w:r>
        <w:rPr>
          <w:rFonts w:ascii="Arial" w:hAnsi="Arial" w:cs="Arial"/>
          <w:b/>
          <w:bCs/>
          <w:sz w:val="20"/>
          <w:szCs w:val="20"/>
          <w:lang w:val="en-US"/>
        </w:rPr>
        <w:t>.</w:t>
      </w:r>
      <w:r w:rsidRPr="00E758B8">
        <w:rPr>
          <w:rFonts w:ascii="Arial" w:hAnsi="Arial" w:cs="Arial"/>
          <w:b/>
          <w:bCs/>
          <w:sz w:val="20"/>
          <w:szCs w:val="20"/>
          <w:lang w:val="en-US"/>
        </w:rPr>
        <w:t xml:space="preserve"> 1</w:t>
      </w:r>
      <w:r>
        <w:rPr>
          <w:rFonts w:ascii="Arial" w:hAnsi="Arial" w:cs="Arial"/>
          <w:b/>
          <w:bCs/>
          <w:sz w:val="20"/>
          <w:szCs w:val="20"/>
          <w:lang w:val="en-US"/>
        </w:rPr>
        <w:t>B</w:t>
      </w:r>
      <w:r>
        <w:rPr>
          <w:rFonts w:ascii="Arial" w:hAnsi="Arial" w:cs="Arial"/>
          <w:bCs/>
          <w:sz w:val="20"/>
          <w:szCs w:val="20"/>
          <w:lang w:val="en-US"/>
        </w:rPr>
        <w:t xml:space="preserve">) represents the primary SAS data, with </w:t>
      </w:r>
      <w:r w:rsidRPr="007F277A">
        <w:rPr>
          <w:rFonts w:ascii="Arial" w:hAnsi="Arial" w:cs="Arial"/>
          <w:bCs/>
          <w:sz w:val="20"/>
          <w:szCs w:val="20"/>
          <w:lang w:val="en-US"/>
        </w:rPr>
        <w:t>Guinier</w:t>
      </w:r>
      <w:r>
        <w:rPr>
          <w:rFonts w:ascii="Arial" w:hAnsi="Arial" w:cs="Arial"/>
          <w:bCs/>
          <w:sz w:val="20"/>
          <w:szCs w:val="20"/>
          <w:lang w:val="en-US"/>
        </w:rPr>
        <w:t xml:space="preserve"> plots shown as insets. </w:t>
      </w:r>
      <w:r w:rsidRPr="003D2B5F">
        <w:rPr>
          <w:rFonts w:ascii="Arial" w:hAnsi="Arial" w:cs="Arial"/>
          <w:bCs/>
          <w:sz w:val="20"/>
          <w:szCs w:val="20"/>
          <w:highlight w:val="yellow"/>
          <w:lang w:val="en-US"/>
        </w:rPr>
        <w:t xml:space="preserve">The maximum dimensions for all the three proteins are &lt;100 Å, and the minimum </w:t>
      </w:r>
      <w:r w:rsidRPr="003D2B5F">
        <w:rPr>
          <w:rFonts w:ascii="Arial" w:hAnsi="Arial" w:cs="Arial"/>
          <w:bCs/>
          <w:i/>
          <w:sz w:val="20"/>
          <w:szCs w:val="20"/>
          <w:highlight w:val="yellow"/>
          <w:lang w:val="en-US"/>
        </w:rPr>
        <w:t>q</w:t>
      </w:r>
      <w:r w:rsidRPr="003D2B5F">
        <w:rPr>
          <w:rFonts w:ascii="Arial" w:hAnsi="Arial" w:cs="Arial"/>
          <w:bCs/>
          <w:sz w:val="20"/>
          <w:szCs w:val="20"/>
          <w:highlight w:val="yellow"/>
          <w:lang w:val="en-US"/>
        </w:rPr>
        <w:t xml:space="preserve"> measured (0.007 Å</w:t>
      </w:r>
      <w:r w:rsidRPr="003D2B5F">
        <w:rPr>
          <w:rFonts w:ascii="Arial" w:hAnsi="Arial" w:cs="Arial"/>
          <w:bCs/>
          <w:sz w:val="20"/>
          <w:szCs w:val="20"/>
          <w:highlight w:val="yellow"/>
          <w:vertAlign w:val="superscript"/>
          <w:lang w:val="en-US"/>
        </w:rPr>
        <w:t>-1</w:t>
      </w:r>
      <w:r w:rsidRPr="003D2B5F">
        <w:rPr>
          <w:rFonts w:ascii="Arial" w:hAnsi="Arial" w:cs="Arial"/>
          <w:bCs/>
          <w:sz w:val="20"/>
          <w:szCs w:val="20"/>
          <w:highlight w:val="yellow"/>
          <w:lang w:val="en-US"/>
        </w:rPr>
        <w:t xml:space="preserve">) is well below the minimum requirement of </w:t>
      </w:r>
      <w:r w:rsidRPr="003D2B5F">
        <w:rPr>
          <w:rFonts w:ascii="Arial" w:hAnsi="Arial" w:cs="Arial"/>
          <w:bCs/>
          <w:i/>
          <w:sz w:val="18"/>
          <w:szCs w:val="18"/>
          <w:highlight w:val="yellow"/>
          <w:lang w:val="en-US"/>
        </w:rPr>
        <w:t>q</w:t>
      </w:r>
      <w:r w:rsidRPr="003D2B5F">
        <w:rPr>
          <w:rFonts w:ascii="Arial" w:hAnsi="Arial" w:cs="Arial"/>
          <w:bCs/>
          <w:sz w:val="18"/>
          <w:szCs w:val="18"/>
          <w:highlight w:val="yellow"/>
          <w:lang w:val="en-US"/>
        </w:rPr>
        <w:t xml:space="preserve"> </w:t>
      </w:r>
      <m:oMath>
        <m:r>
          <w:rPr>
            <w:rFonts w:ascii="Cambria Math" w:hAnsi="Cambria Math" w:cs="Arial"/>
            <w:sz w:val="20"/>
            <w:szCs w:val="20"/>
            <w:highlight w:val="yellow"/>
            <w:lang w:val="en-US"/>
          </w:rPr>
          <m:t>~</m:t>
        </m:r>
        <m:f>
          <m:fPr>
            <m:ctrlPr>
              <w:rPr>
                <w:rFonts w:ascii="Cambria Math" w:hAnsi="Cambria Math" w:cs="Arial"/>
                <w:bCs/>
                <w:i/>
                <w:sz w:val="20"/>
                <w:szCs w:val="20"/>
                <w:highlight w:val="yellow"/>
                <w:lang w:val="en-US"/>
              </w:rPr>
            </m:ctrlPr>
          </m:fPr>
          <m:num>
            <m:r>
              <w:rPr>
                <w:rFonts w:ascii="Cambria Math" w:hAnsi="Cambria Math" w:cs="Arial"/>
                <w:sz w:val="20"/>
                <w:szCs w:val="20"/>
                <w:highlight w:val="yellow"/>
                <w:lang w:val="en-US"/>
              </w:rPr>
              <m:t>π</m:t>
            </m:r>
          </m:num>
          <m:den>
            <m:r>
              <w:rPr>
                <w:rFonts w:ascii="Cambria Math" w:hAnsi="Cambria Math" w:cs="Arial"/>
                <w:sz w:val="20"/>
                <w:szCs w:val="20"/>
                <w:highlight w:val="yellow"/>
                <w:lang w:val="en-US"/>
              </w:rPr>
              <m:t>2</m:t>
            </m:r>
            <m:sSub>
              <m:sSubPr>
                <m:ctrlPr>
                  <w:rPr>
                    <w:rFonts w:ascii="Cambria Math" w:hAnsi="Cambria Math" w:cs="Arial"/>
                    <w:bCs/>
                    <w:i/>
                    <w:sz w:val="20"/>
                    <w:szCs w:val="20"/>
                    <w:highlight w:val="yellow"/>
                    <w:lang w:val="en-US"/>
                  </w:rPr>
                </m:ctrlPr>
              </m:sSubPr>
              <m:e>
                <m:r>
                  <w:rPr>
                    <w:rFonts w:ascii="Cambria Math" w:hAnsi="Cambria Math" w:cs="Arial"/>
                    <w:sz w:val="20"/>
                    <w:szCs w:val="20"/>
                    <w:highlight w:val="yellow"/>
                    <w:lang w:val="en-US"/>
                  </w:rPr>
                  <m:t>d</m:t>
                </m:r>
              </m:e>
              <m:sub>
                <m:r>
                  <w:rPr>
                    <w:rFonts w:ascii="Cambria Math" w:hAnsi="Cambria Math" w:cs="Arial"/>
                    <w:sz w:val="20"/>
                    <w:szCs w:val="20"/>
                    <w:highlight w:val="yellow"/>
                    <w:lang w:val="en-US"/>
                  </w:rPr>
                  <m:t>max</m:t>
                </m:r>
              </m:sub>
            </m:sSub>
          </m:den>
        </m:f>
        <m:r>
          <w:rPr>
            <w:rFonts w:ascii="Cambria Math" w:hAnsi="Cambria Math" w:cs="Arial"/>
            <w:sz w:val="20"/>
            <w:szCs w:val="20"/>
            <w:highlight w:val="yellow"/>
            <w:lang w:val="en-US"/>
          </w:rPr>
          <m:t>=0.015</m:t>
        </m:r>
      </m:oMath>
      <w:r w:rsidRPr="003D2B5F">
        <w:rPr>
          <w:rFonts w:ascii="Arial" w:hAnsi="Arial" w:cs="Arial"/>
          <w:bCs/>
          <w:sz w:val="24"/>
          <w:szCs w:val="24"/>
          <w:highlight w:val="yellow"/>
          <w:lang w:val="en-US"/>
        </w:rPr>
        <w:t xml:space="preserve"> </w:t>
      </w:r>
      <w:r w:rsidRPr="003D2B5F">
        <w:rPr>
          <w:rFonts w:ascii="Arial" w:hAnsi="Arial" w:cs="Arial"/>
          <w:bCs/>
          <w:sz w:val="20"/>
          <w:szCs w:val="20"/>
          <w:highlight w:val="yellow"/>
          <w:lang w:val="en-US"/>
        </w:rPr>
        <w:t>Å</w:t>
      </w:r>
      <w:r w:rsidRPr="003D2B5F">
        <w:rPr>
          <w:rFonts w:ascii="Arial" w:hAnsi="Arial" w:cs="Arial"/>
          <w:bCs/>
          <w:sz w:val="20"/>
          <w:szCs w:val="20"/>
          <w:highlight w:val="yellow"/>
          <w:vertAlign w:val="superscript"/>
          <w:lang w:val="en-US"/>
        </w:rPr>
        <w:t>-1</w:t>
      </w:r>
      <w:r w:rsidRPr="003D2B5F">
        <w:rPr>
          <w:rFonts w:ascii="Arial" w:hAnsi="Arial" w:cs="Arial"/>
          <w:bCs/>
          <w:sz w:val="20"/>
          <w:szCs w:val="20"/>
          <w:highlight w:val="yellow"/>
          <w:lang w:val="en-US"/>
        </w:rPr>
        <w:t xml:space="preserve"> for accurate assessment of particles of this size. Importantly, for all three proteins, Guinier plots are linear to the first measured </w:t>
      </w:r>
      <w:r w:rsidRPr="003D2B5F">
        <w:rPr>
          <w:rFonts w:ascii="Arial" w:hAnsi="Arial" w:cs="Arial"/>
          <w:bCs/>
          <w:i/>
          <w:sz w:val="20"/>
          <w:szCs w:val="20"/>
          <w:highlight w:val="yellow"/>
          <w:lang w:val="en-US"/>
        </w:rPr>
        <w:t>q</w:t>
      </w:r>
      <w:r w:rsidRPr="003D2B5F">
        <w:rPr>
          <w:rFonts w:ascii="Arial" w:hAnsi="Arial" w:cs="Arial"/>
          <w:bCs/>
          <w:sz w:val="20"/>
          <w:szCs w:val="20"/>
          <w:highlight w:val="yellow"/>
          <w:lang w:val="en-US"/>
        </w:rPr>
        <w:t xml:space="preserve">-values (Pearson R-values 0.999) </w:t>
      </w:r>
      <w:r>
        <w:rPr>
          <w:rFonts w:ascii="Arial" w:hAnsi="Arial" w:cs="Arial"/>
          <w:bCs/>
          <w:sz w:val="20"/>
          <w:szCs w:val="20"/>
          <w:highlight w:val="yellow"/>
          <w:lang w:val="en-US"/>
        </w:rPr>
        <w:t xml:space="preserve">well below the minimum requirement for the expected </w:t>
      </w:r>
      <w:r w:rsidRPr="00323B9F">
        <w:rPr>
          <w:rFonts w:ascii="Arial" w:hAnsi="Arial" w:cs="Arial"/>
          <w:bCs/>
          <w:i/>
          <w:sz w:val="20"/>
          <w:szCs w:val="20"/>
          <w:highlight w:val="yellow"/>
          <w:lang w:val="en-US"/>
        </w:rPr>
        <w:t>d</w:t>
      </w:r>
      <w:r w:rsidRPr="00323B9F">
        <w:rPr>
          <w:rFonts w:ascii="Arial" w:hAnsi="Arial" w:cs="Arial"/>
          <w:bCs/>
          <w:i/>
          <w:sz w:val="20"/>
          <w:szCs w:val="20"/>
          <w:highlight w:val="yellow"/>
          <w:vertAlign w:val="subscript"/>
          <w:lang w:val="en-US"/>
        </w:rPr>
        <w:t>max</w:t>
      </w:r>
      <w:r>
        <w:rPr>
          <w:rFonts w:ascii="Arial" w:hAnsi="Arial" w:cs="Arial"/>
          <w:bCs/>
          <w:sz w:val="20"/>
          <w:szCs w:val="20"/>
          <w:highlight w:val="yellow"/>
          <w:lang w:val="en-US"/>
        </w:rPr>
        <w:t xml:space="preserve"> values </w:t>
      </w:r>
      <w:r w:rsidRPr="003D2B5F">
        <w:rPr>
          <w:rFonts w:ascii="Arial" w:hAnsi="Arial" w:cs="Arial"/>
          <w:bCs/>
          <w:sz w:val="20"/>
          <w:szCs w:val="20"/>
          <w:highlight w:val="yellow"/>
          <w:lang w:val="en-US"/>
        </w:rPr>
        <w:t>and a plot of log</w:t>
      </w:r>
      <w:r w:rsidRPr="003D2B5F">
        <w:rPr>
          <w:rFonts w:ascii="Arial" w:hAnsi="Arial" w:cs="Arial"/>
          <w:bCs/>
          <w:i/>
          <w:sz w:val="20"/>
          <w:szCs w:val="20"/>
          <w:highlight w:val="yellow"/>
          <w:lang w:val="en-US"/>
        </w:rPr>
        <w:t>I</w:t>
      </w:r>
      <w:r w:rsidRPr="003D2B5F">
        <w:rPr>
          <w:rFonts w:ascii="Arial" w:hAnsi="Arial" w:cs="Arial"/>
          <w:bCs/>
          <w:sz w:val="20"/>
          <w:szCs w:val="20"/>
          <w:highlight w:val="yellow"/>
          <w:lang w:val="en-US"/>
        </w:rPr>
        <w:t>(</w:t>
      </w:r>
      <w:r w:rsidRPr="003D2B5F">
        <w:rPr>
          <w:rFonts w:ascii="Arial" w:hAnsi="Arial" w:cs="Arial"/>
          <w:bCs/>
          <w:i/>
          <w:sz w:val="20"/>
          <w:szCs w:val="20"/>
          <w:highlight w:val="yellow"/>
          <w:lang w:val="en-US"/>
        </w:rPr>
        <w:t>q</w:t>
      </w:r>
      <w:r w:rsidRPr="003D2B5F">
        <w:rPr>
          <w:rFonts w:ascii="Arial" w:hAnsi="Arial" w:cs="Arial"/>
          <w:bCs/>
          <w:sz w:val="20"/>
          <w:szCs w:val="20"/>
          <w:highlight w:val="yellow"/>
          <w:lang w:val="en-US"/>
        </w:rPr>
        <w:t xml:space="preserve">) </w:t>
      </w:r>
      <w:r w:rsidRPr="00304C30">
        <w:rPr>
          <w:rFonts w:ascii="Arial" w:hAnsi="Arial" w:cs="Arial"/>
          <w:bCs/>
          <w:i/>
          <w:sz w:val="20"/>
          <w:szCs w:val="20"/>
          <w:highlight w:val="yellow"/>
          <w:lang w:val="en-US"/>
        </w:rPr>
        <w:t>vs</w:t>
      </w:r>
      <w:r w:rsidRPr="003D2B5F">
        <w:rPr>
          <w:rFonts w:ascii="Arial" w:hAnsi="Arial" w:cs="Arial"/>
          <w:bCs/>
          <w:sz w:val="20"/>
          <w:szCs w:val="20"/>
          <w:highlight w:val="yellow"/>
          <w:lang w:val="en-US"/>
        </w:rPr>
        <w:t xml:space="preserve"> log</w:t>
      </w:r>
      <w:r w:rsidRPr="003D2B5F">
        <w:rPr>
          <w:rFonts w:ascii="Arial" w:hAnsi="Arial" w:cs="Arial"/>
          <w:bCs/>
          <w:i/>
          <w:sz w:val="20"/>
          <w:szCs w:val="20"/>
          <w:highlight w:val="yellow"/>
          <w:lang w:val="en-US"/>
        </w:rPr>
        <w:t>q</w:t>
      </w:r>
      <w:r w:rsidRPr="003D2B5F">
        <w:rPr>
          <w:rFonts w:ascii="Arial" w:hAnsi="Arial" w:cs="Arial"/>
          <w:bCs/>
          <w:sz w:val="20"/>
          <w:szCs w:val="20"/>
          <w:highlight w:val="yellow"/>
          <w:lang w:val="en-US"/>
        </w:rPr>
        <w:t xml:space="preserve"> (</w:t>
      </w:r>
      <w:r w:rsidRPr="003D2B5F">
        <w:rPr>
          <w:rFonts w:ascii="Arial" w:hAnsi="Arial" w:cs="Arial"/>
          <w:b/>
          <w:bCs/>
          <w:sz w:val="20"/>
          <w:szCs w:val="20"/>
          <w:highlight w:val="yellow"/>
          <w:lang w:val="en-US"/>
        </w:rPr>
        <w:t>Fig. S1B</w:t>
      </w:r>
      <w:r w:rsidRPr="003D2B5F">
        <w:rPr>
          <w:rFonts w:ascii="Arial" w:hAnsi="Arial" w:cs="Arial"/>
          <w:bCs/>
          <w:sz w:val="20"/>
          <w:szCs w:val="20"/>
          <w:highlight w:val="yellow"/>
          <w:lang w:val="en-US"/>
        </w:rPr>
        <w:t>) shows the expected zero slope at low-</w:t>
      </w:r>
      <w:r w:rsidRPr="003D2B5F">
        <w:rPr>
          <w:rFonts w:ascii="Arial" w:hAnsi="Arial" w:cs="Arial"/>
          <w:bCs/>
          <w:i/>
          <w:sz w:val="20"/>
          <w:szCs w:val="20"/>
          <w:highlight w:val="yellow"/>
          <w:lang w:val="en-US"/>
        </w:rPr>
        <w:t>q</w:t>
      </w:r>
      <w:r w:rsidRPr="003D2B5F">
        <w:rPr>
          <w:rFonts w:ascii="Arial" w:hAnsi="Arial" w:cs="Arial"/>
          <w:bCs/>
          <w:sz w:val="20"/>
          <w:szCs w:val="20"/>
          <w:highlight w:val="yellow"/>
          <w:lang w:val="en-US"/>
        </w:rPr>
        <w:t xml:space="preserve"> expected for monodisperse particles of similar size</w:t>
      </w:r>
      <w:r>
        <w:rPr>
          <w:rFonts w:ascii="Arial" w:hAnsi="Arial" w:cs="Arial"/>
          <w:bCs/>
          <w:sz w:val="20"/>
          <w:szCs w:val="20"/>
          <w:highlight w:val="yellow"/>
          <w:lang w:val="en-US"/>
        </w:rPr>
        <w:t xml:space="preserve"> providing confidence that the data are free of significant amounts of contaminating species and inter-particle correlations contributing a structure factor term to the scattering</w:t>
      </w:r>
      <w:r w:rsidRPr="003D2B5F">
        <w:rPr>
          <w:rFonts w:ascii="Arial" w:hAnsi="Arial" w:cs="Arial"/>
          <w:bCs/>
          <w:sz w:val="20"/>
          <w:szCs w:val="20"/>
          <w:highlight w:val="yellow"/>
          <w:lang w:val="en-US"/>
        </w:rPr>
        <w:t xml:space="preserve">. </w:t>
      </w:r>
    </w:p>
    <w:p w:rsidR="00E308BD" w:rsidRPr="00D27BC3" w:rsidRDefault="00E308BD" w:rsidP="00BA6EBD">
      <w:pPr>
        <w:rPr>
          <w:rFonts w:ascii="Arial" w:hAnsi="Arial" w:cs="Arial"/>
          <w:sz w:val="20"/>
          <w:szCs w:val="20"/>
        </w:rPr>
      </w:pPr>
      <w:r w:rsidRPr="00BA6EBD">
        <w:rPr>
          <w:rFonts w:ascii="Arial" w:hAnsi="Arial" w:cs="Arial"/>
          <w:bCs/>
          <w:sz w:val="20"/>
          <w:szCs w:val="20"/>
          <w:highlight w:val="yellow"/>
          <w:lang w:val="en-US"/>
        </w:rPr>
        <w:t>Dimensionless Kratky plots (</w:t>
      </w:r>
      <w:r w:rsidRPr="00BA6EBD">
        <w:rPr>
          <w:rFonts w:ascii="Arial" w:hAnsi="Arial" w:cs="Arial"/>
          <w:b/>
          <w:bCs/>
          <w:sz w:val="20"/>
          <w:szCs w:val="20"/>
          <w:highlight w:val="yellow"/>
          <w:lang w:val="en-US"/>
        </w:rPr>
        <w:t>Fig. 1C</w:t>
      </w:r>
      <w:r w:rsidRPr="00BA6EBD">
        <w:rPr>
          <w:rFonts w:ascii="Arial" w:hAnsi="Arial" w:cs="Arial"/>
          <w:bCs/>
          <w:sz w:val="20"/>
          <w:szCs w:val="20"/>
          <w:highlight w:val="yellow"/>
          <w:lang w:val="en-US"/>
        </w:rPr>
        <w:t xml:space="preserve">) demonstrate that the SAS data are from predominantly folded particles. GI and </w:t>
      </w:r>
      <w:r w:rsidRPr="00D27BC3">
        <w:rPr>
          <w:rFonts w:ascii="Arial" w:hAnsi="Arial" w:cs="Arial"/>
          <w:bCs/>
          <w:sz w:val="20"/>
          <w:szCs w:val="20"/>
          <w:highlight w:val="yellow"/>
          <w:lang w:val="en-US"/>
        </w:rPr>
        <w:t xml:space="preserve">BSA display the expected bell-shaped curve, with a maximum of about 1.1 at around </w:t>
      </w:r>
      <w:r w:rsidRPr="00D27BC3">
        <w:rPr>
          <w:rFonts w:ascii="Arial" w:hAnsi="Arial" w:cs="Arial"/>
          <w:bCs/>
          <w:i/>
          <w:sz w:val="20"/>
          <w:szCs w:val="20"/>
          <w:highlight w:val="yellow"/>
          <w:lang w:val="en-US"/>
        </w:rPr>
        <w:t>q</w:t>
      </w:r>
      <w:r w:rsidRPr="00D27BC3">
        <w:rPr>
          <w:rFonts w:ascii="Arial" w:hAnsi="Arial" w:cs="Arial"/>
          <w:bCs/>
          <w:sz w:val="20"/>
          <w:szCs w:val="20"/>
          <w:highlight w:val="yellow"/>
          <w:lang w:val="en-US"/>
        </w:rPr>
        <w:t>.</w:t>
      </w:r>
      <w:r w:rsidRPr="00D27BC3">
        <w:rPr>
          <w:rFonts w:ascii="Arial" w:hAnsi="Arial" w:cs="Arial"/>
          <w:bCs/>
          <w:i/>
          <w:sz w:val="20"/>
          <w:szCs w:val="20"/>
          <w:highlight w:val="yellow"/>
          <w:lang w:val="en-US"/>
        </w:rPr>
        <w:t>R</w:t>
      </w:r>
      <w:r w:rsidRPr="00D27BC3">
        <w:rPr>
          <w:rFonts w:ascii="Arial" w:hAnsi="Arial" w:cs="Arial"/>
          <w:bCs/>
          <w:i/>
          <w:sz w:val="20"/>
          <w:szCs w:val="20"/>
          <w:highlight w:val="yellow"/>
          <w:vertAlign w:val="subscript"/>
          <w:lang w:val="en-US"/>
        </w:rPr>
        <w:t>g</w:t>
      </w:r>
      <w:r w:rsidRPr="00D27BC3">
        <w:rPr>
          <w:rFonts w:ascii="Arial" w:hAnsi="Arial" w:cs="Arial"/>
          <w:bCs/>
          <w:sz w:val="20"/>
          <w:szCs w:val="20"/>
          <w:highlight w:val="yellow"/>
          <w:lang w:val="en-US"/>
        </w:rPr>
        <w:t xml:space="preserve"> = 1.75. The peak for BSA is slightly shifted to the right as expected for its slightly elongated shape</w:t>
      </w:r>
      <w:r>
        <w:rPr>
          <w:rFonts w:ascii="Arial" w:hAnsi="Arial" w:cs="Arial"/>
          <w:bCs/>
          <w:sz w:val="20"/>
          <w:szCs w:val="20"/>
          <w:highlight w:val="yellow"/>
          <w:lang w:val="en-US"/>
        </w:rPr>
        <w:t xml:space="preserve">, and the slight rise evident at </w:t>
      </w:r>
      <w:r w:rsidRPr="00BA6EBD">
        <w:rPr>
          <w:rFonts w:ascii="Arial" w:hAnsi="Arial" w:cs="Arial"/>
          <w:bCs/>
          <w:i/>
          <w:sz w:val="20"/>
          <w:szCs w:val="20"/>
          <w:highlight w:val="yellow"/>
          <w:lang w:val="en-US"/>
        </w:rPr>
        <w:t>qR</w:t>
      </w:r>
      <w:r w:rsidRPr="00BA6EBD">
        <w:rPr>
          <w:rFonts w:ascii="Arial" w:hAnsi="Arial" w:cs="Arial"/>
          <w:bCs/>
          <w:i/>
          <w:sz w:val="20"/>
          <w:szCs w:val="20"/>
          <w:highlight w:val="yellow"/>
          <w:vertAlign w:val="subscript"/>
          <w:lang w:val="en-US"/>
        </w:rPr>
        <w:t>g</w:t>
      </w:r>
      <w:r>
        <w:rPr>
          <w:rFonts w:ascii="Arial" w:hAnsi="Arial" w:cs="Arial"/>
          <w:bCs/>
          <w:sz w:val="20"/>
          <w:szCs w:val="20"/>
          <w:highlight w:val="yellow"/>
          <w:lang w:val="en-US"/>
        </w:rPr>
        <w:t xml:space="preserve"> &gt; 7 suggests some flexibility</w:t>
      </w:r>
      <w:r w:rsidRPr="00D27BC3">
        <w:rPr>
          <w:rFonts w:ascii="Arial" w:hAnsi="Arial" w:cs="Arial"/>
          <w:bCs/>
          <w:sz w:val="20"/>
          <w:szCs w:val="20"/>
          <w:highlight w:val="yellow"/>
          <w:lang w:val="en-US"/>
        </w:rPr>
        <w:t>. The mor</w:t>
      </w:r>
      <w:r>
        <w:rPr>
          <w:rFonts w:ascii="Arial" w:hAnsi="Arial" w:cs="Arial"/>
          <w:bCs/>
          <w:sz w:val="20"/>
          <w:szCs w:val="20"/>
          <w:highlight w:val="yellow"/>
          <w:lang w:val="en-US"/>
        </w:rPr>
        <w:t>e elongated dumbbell-shaped CaM</w:t>
      </w:r>
      <w:r w:rsidRPr="00D27BC3">
        <w:rPr>
          <w:rFonts w:ascii="Arial" w:hAnsi="Arial" w:cs="Arial"/>
          <w:bCs/>
          <w:sz w:val="20"/>
          <w:szCs w:val="20"/>
          <w:highlight w:val="yellow"/>
          <w:lang w:val="en-US"/>
        </w:rPr>
        <w:t xml:space="preserve"> </w:t>
      </w:r>
      <w:r>
        <w:rPr>
          <w:rFonts w:ascii="Arial" w:hAnsi="Arial" w:cs="Arial"/>
          <w:bCs/>
          <w:sz w:val="20"/>
          <w:szCs w:val="20"/>
          <w:highlight w:val="yellow"/>
          <w:lang w:val="en-US"/>
        </w:rPr>
        <w:t>connected by an extended flexib</w:t>
      </w:r>
      <w:r w:rsidRPr="00D27BC3">
        <w:rPr>
          <w:rFonts w:ascii="Arial" w:hAnsi="Arial" w:cs="Arial"/>
          <w:bCs/>
          <w:sz w:val="20"/>
          <w:szCs w:val="20"/>
          <w:highlight w:val="yellow"/>
          <w:lang w:val="en-US"/>
        </w:rPr>
        <w:t>l</w:t>
      </w:r>
      <w:r>
        <w:rPr>
          <w:rFonts w:ascii="Arial" w:hAnsi="Arial" w:cs="Arial"/>
          <w:bCs/>
          <w:sz w:val="20"/>
          <w:szCs w:val="20"/>
          <w:highlight w:val="yellow"/>
          <w:lang w:val="en-US"/>
        </w:rPr>
        <w:t>e helix</w:t>
      </w:r>
      <w:r w:rsidRPr="00D27BC3">
        <w:rPr>
          <w:rFonts w:ascii="Arial" w:hAnsi="Arial" w:cs="Arial"/>
          <w:bCs/>
          <w:sz w:val="20"/>
          <w:szCs w:val="20"/>
          <w:highlight w:val="yellow"/>
          <w:lang w:val="en-US"/>
        </w:rPr>
        <w:t xml:space="preserve"> </w:t>
      </w:r>
      <w:r>
        <w:rPr>
          <w:rFonts w:ascii="Arial" w:hAnsi="Arial" w:cs="Arial"/>
          <w:bCs/>
          <w:sz w:val="20"/>
          <w:szCs w:val="20"/>
          <w:highlight w:val="yellow"/>
          <w:lang w:val="en-US"/>
        </w:rPr>
        <w:t>gives rise to</w:t>
      </w:r>
      <w:r w:rsidRPr="00D27BC3">
        <w:rPr>
          <w:rFonts w:ascii="Arial" w:hAnsi="Arial" w:cs="Arial"/>
          <w:bCs/>
          <w:sz w:val="20"/>
          <w:szCs w:val="20"/>
          <w:highlight w:val="yellow"/>
          <w:lang w:val="en-US"/>
        </w:rPr>
        <w:t xml:space="preserve"> a distinct shape. </w:t>
      </w:r>
      <w:r>
        <w:rPr>
          <w:rFonts w:ascii="Arial" w:hAnsi="Arial" w:cs="Arial"/>
          <w:bCs/>
          <w:sz w:val="20"/>
          <w:szCs w:val="20"/>
          <w:highlight w:val="yellow"/>
          <w:lang w:val="en-US"/>
        </w:rPr>
        <w:t>T</w:t>
      </w:r>
      <w:r w:rsidRPr="00D27BC3">
        <w:rPr>
          <w:rFonts w:ascii="Arial" w:hAnsi="Arial" w:cs="Arial"/>
          <w:bCs/>
          <w:sz w:val="20"/>
          <w:szCs w:val="20"/>
          <w:highlight w:val="yellow"/>
          <w:lang w:val="en-US"/>
        </w:rPr>
        <w:t>he maximum on the vertical axis for CaM is s</w:t>
      </w:r>
      <w:r>
        <w:rPr>
          <w:rFonts w:ascii="Arial" w:hAnsi="Arial" w:cs="Arial"/>
          <w:bCs/>
          <w:sz w:val="20"/>
          <w:szCs w:val="20"/>
          <w:highlight w:val="yellow"/>
          <w:lang w:val="en-US"/>
        </w:rPr>
        <w:t>omewhat</w:t>
      </w:r>
      <w:r w:rsidRPr="00D27BC3">
        <w:rPr>
          <w:rFonts w:ascii="Arial" w:hAnsi="Arial" w:cs="Arial"/>
          <w:bCs/>
          <w:sz w:val="20"/>
          <w:szCs w:val="20"/>
          <w:highlight w:val="yellow"/>
          <w:lang w:val="en-US"/>
        </w:rPr>
        <w:t xml:space="preserve"> higher than the expected 1.1, and shifted to </w:t>
      </w:r>
      <w:r w:rsidRPr="00D27BC3">
        <w:rPr>
          <w:rFonts w:ascii="Arial" w:hAnsi="Arial" w:cs="Arial"/>
          <w:bCs/>
          <w:i/>
          <w:sz w:val="20"/>
          <w:szCs w:val="20"/>
          <w:highlight w:val="yellow"/>
          <w:lang w:val="en-US"/>
        </w:rPr>
        <w:t>qR</w:t>
      </w:r>
      <w:r w:rsidRPr="00D27BC3">
        <w:rPr>
          <w:rFonts w:ascii="Arial" w:hAnsi="Arial" w:cs="Arial"/>
          <w:bCs/>
          <w:i/>
          <w:sz w:val="20"/>
          <w:szCs w:val="20"/>
          <w:highlight w:val="yellow"/>
          <w:vertAlign w:val="subscript"/>
          <w:lang w:val="en-US"/>
        </w:rPr>
        <w:t xml:space="preserve">g </w:t>
      </w:r>
      <w:r w:rsidRPr="00D27BC3">
        <w:rPr>
          <w:rFonts w:ascii="Arial" w:hAnsi="Arial" w:cs="Arial"/>
          <w:bCs/>
          <w:sz w:val="20"/>
          <w:szCs w:val="20"/>
          <w:highlight w:val="yellow"/>
          <w:lang w:val="en-US"/>
        </w:rPr>
        <w:t xml:space="preserve">= 2 because of its elongated global shape while the shallow oscillation 2.5 &lt; </w:t>
      </w:r>
      <w:r w:rsidRPr="00D27BC3">
        <w:rPr>
          <w:rFonts w:ascii="Arial" w:hAnsi="Arial" w:cs="Arial"/>
          <w:bCs/>
          <w:i/>
          <w:sz w:val="20"/>
          <w:szCs w:val="20"/>
          <w:highlight w:val="yellow"/>
          <w:lang w:val="en-US"/>
        </w:rPr>
        <w:t>qR</w:t>
      </w:r>
      <w:r w:rsidRPr="00D27BC3">
        <w:rPr>
          <w:rFonts w:ascii="Arial" w:hAnsi="Arial" w:cs="Arial"/>
          <w:bCs/>
          <w:i/>
          <w:sz w:val="20"/>
          <w:szCs w:val="20"/>
          <w:highlight w:val="yellow"/>
          <w:vertAlign w:val="subscript"/>
          <w:lang w:val="en-US"/>
        </w:rPr>
        <w:t>g</w:t>
      </w:r>
      <w:r w:rsidRPr="00D27BC3">
        <w:rPr>
          <w:rFonts w:ascii="Arial" w:hAnsi="Arial" w:cs="Arial"/>
          <w:bCs/>
          <w:sz w:val="20"/>
          <w:szCs w:val="20"/>
          <w:highlight w:val="yellow"/>
          <w:lang w:val="en-US"/>
        </w:rPr>
        <w:t xml:space="preserve"> &lt;3.5 reflects the well-resolved two domain structure. </w:t>
      </w:r>
      <w:r>
        <w:rPr>
          <w:rFonts w:ascii="Arial" w:hAnsi="Arial" w:cs="Arial"/>
          <w:bCs/>
          <w:sz w:val="20"/>
          <w:szCs w:val="20"/>
          <w:highlight w:val="yellow"/>
          <w:lang w:val="en-US"/>
        </w:rPr>
        <w:t>Significant</w:t>
      </w:r>
      <w:r w:rsidRPr="00D27BC3">
        <w:rPr>
          <w:rFonts w:ascii="Arial" w:hAnsi="Arial" w:cs="Arial"/>
          <w:bCs/>
          <w:sz w:val="20"/>
          <w:szCs w:val="20"/>
          <w:highlight w:val="yellow"/>
          <w:lang w:val="en-US"/>
        </w:rPr>
        <w:t xml:space="preserve"> flexibility is </w:t>
      </w:r>
      <w:r>
        <w:rPr>
          <w:rFonts w:ascii="Arial" w:hAnsi="Arial" w:cs="Arial"/>
          <w:bCs/>
          <w:sz w:val="20"/>
          <w:szCs w:val="20"/>
          <w:highlight w:val="yellow"/>
          <w:lang w:val="en-US"/>
        </w:rPr>
        <w:t>indicated by</w:t>
      </w:r>
      <w:r w:rsidRPr="00D27BC3">
        <w:rPr>
          <w:rFonts w:ascii="Arial" w:hAnsi="Arial" w:cs="Arial"/>
          <w:bCs/>
          <w:sz w:val="20"/>
          <w:szCs w:val="20"/>
          <w:highlight w:val="yellow"/>
          <w:lang w:val="en-US"/>
        </w:rPr>
        <w:t xml:space="preserve"> the incr</w:t>
      </w:r>
      <w:r w:rsidRPr="00BA6EBD">
        <w:rPr>
          <w:rFonts w:ascii="Arial" w:hAnsi="Arial" w:cs="Arial"/>
          <w:bCs/>
          <w:sz w:val="20"/>
          <w:szCs w:val="20"/>
          <w:highlight w:val="yellow"/>
          <w:lang w:val="en-US"/>
        </w:rPr>
        <w:t xml:space="preserve">ease of intensity at large </w:t>
      </w:r>
      <w:r w:rsidRPr="007A4A54">
        <w:rPr>
          <w:rFonts w:ascii="Arial" w:hAnsi="Arial" w:cs="Arial"/>
          <w:bCs/>
          <w:i/>
          <w:sz w:val="20"/>
          <w:szCs w:val="20"/>
          <w:highlight w:val="yellow"/>
          <w:lang w:val="en-US"/>
        </w:rPr>
        <w:t>qR</w:t>
      </w:r>
      <w:r w:rsidRPr="007A4A54">
        <w:rPr>
          <w:rFonts w:ascii="Arial" w:hAnsi="Arial" w:cs="Arial"/>
          <w:bCs/>
          <w:i/>
          <w:sz w:val="20"/>
          <w:szCs w:val="20"/>
          <w:highlight w:val="yellow"/>
          <w:vertAlign w:val="subscript"/>
          <w:lang w:val="en-US"/>
        </w:rPr>
        <w:t>g</w:t>
      </w:r>
      <w:r w:rsidRPr="00BA6EBD">
        <w:rPr>
          <w:rFonts w:ascii="Arial" w:hAnsi="Arial" w:cs="Arial"/>
          <w:bCs/>
          <w:sz w:val="20"/>
          <w:szCs w:val="20"/>
          <w:highlight w:val="yellow"/>
          <w:lang w:val="en-US"/>
        </w:rPr>
        <w:t>-value (</w:t>
      </w:r>
      <w:r w:rsidRPr="00BA6EBD">
        <w:rPr>
          <w:rFonts w:ascii="Arial" w:hAnsi="Arial" w:cs="Arial"/>
          <w:bCs/>
          <w:i/>
          <w:sz w:val="20"/>
          <w:szCs w:val="20"/>
          <w:highlight w:val="yellow"/>
          <w:lang w:val="en-US"/>
        </w:rPr>
        <w:t>qR</w:t>
      </w:r>
      <w:r w:rsidRPr="00BA6EBD">
        <w:rPr>
          <w:rFonts w:ascii="Arial" w:hAnsi="Arial" w:cs="Arial"/>
          <w:bCs/>
          <w:i/>
          <w:sz w:val="20"/>
          <w:szCs w:val="20"/>
          <w:highlight w:val="yellow"/>
          <w:vertAlign w:val="subscript"/>
          <w:lang w:val="en-US"/>
        </w:rPr>
        <w:t>g</w:t>
      </w:r>
      <w:r w:rsidRPr="00BA6EBD">
        <w:rPr>
          <w:rFonts w:ascii="Arial" w:hAnsi="Arial" w:cs="Arial"/>
          <w:bCs/>
          <w:sz w:val="20"/>
          <w:szCs w:val="20"/>
          <w:highlight w:val="yellow"/>
          <w:lang w:val="en-US"/>
        </w:rPr>
        <w:t xml:space="preserve"> = ~6). For comparison</w:t>
      </w:r>
      <w:r>
        <w:rPr>
          <w:rFonts w:ascii="Arial" w:hAnsi="Arial" w:cs="Arial"/>
          <w:bCs/>
          <w:sz w:val="20"/>
          <w:szCs w:val="20"/>
          <w:highlight w:val="yellow"/>
          <w:lang w:val="en-US"/>
        </w:rPr>
        <w:t>,</w:t>
      </w:r>
      <w:r w:rsidRPr="00BA6EBD">
        <w:rPr>
          <w:rFonts w:ascii="Arial" w:hAnsi="Arial" w:cs="Arial"/>
          <w:bCs/>
          <w:sz w:val="20"/>
          <w:szCs w:val="20"/>
          <w:highlight w:val="yellow"/>
          <w:lang w:val="en-US"/>
        </w:rPr>
        <w:t xml:space="preserve"> </w:t>
      </w:r>
      <w:r w:rsidRPr="000C08E0">
        <w:rPr>
          <w:rFonts w:ascii="Arial" w:hAnsi="Arial" w:cs="Arial"/>
          <w:b/>
          <w:bCs/>
          <w:sz w:val="20"/>
          <w:szCs w:val="20"/>
          <w:highlight w:val="yellow"/>
          <w:lang w:val="en-US"/>
        </w:rPr>
        <w:t>Fig. S1</w:t>
      </w:r>
      <w:r w:rsidRPr="00BA6EBD">
        <w:rPr>
          <w:rFonts w:ascii="Arial" w:hAnsi="Arial" w:cs="Arial"/>
          <w:bCs/>
          <w:sz w:val="20"/>
          <w:szCs w:val="20"/>
          <w:highlight w:val="yellow"/>
          <w:lang w:val="en-US"/>
        </w:rPr>
        <w:t xml:space="preserve"> shows the standard Kratky plot.</w:t>
      </w:r>
      <w:r>
        <w:rPr>
          <w:rFonts w:ascii="Arial" w:hAnsi="Arial" w:cs="Arial"/>
          <w:bCs/>
          <w:sz w:val="20"/>
          <w:szCs w:val="20"/>
          <w:lang w:val="en-US"/>
        </w:rPr>
        <w:t xml:space="preserve"> </w:t>
      </w:r>
    </w:p>
    <w:p w:rsidR="00E308BD" w:rsidRDefault="00E308BD" w:rsidP="000C08E0">
      <w:pPr>
        <w:rPr>
          <w:rFonts w:ascii="Arial" w:hAnsi="Arial" w:cs="Arial"/>
          <w:bCs/>
          <w:sz w:val="20"/>
          <w:szCs w:val="20"/>
          <w:lang w:val="en-US"/>
        </w:rPr>
      </w:pPr>
      <w:r>
        <w:rPr>
          <w:rFonts w:ascii="Arial" w:hAnsi="Arial" w:cs="Arial"/>
          <w:bCs/>
          <w:sz w:val="20"/>
          <w:szCs w:val="20"/>
          <w:lang w:val="en-US"/>
        </w:rPr>
        <w:t xml:space="preserve">The </w:t>
      </w:r>
      <w:r w:rsidRPr="007F277A">
        <w:rPr>
          <w:rFonts w:ascii="Arial" w:hAnsi="Arial" w:cs="Arial"/>
          <w:bCs/>
          <w:i/>
          <w:sz w:val="20"/>
          <w:szCs w:val="20"/>
          <w:lang w:val="en-US"/>
        </w:rPr>
        <w:t>P</w:t>
      </w:r>
      <w:r>
        <w:rPr>
          <w:rFonts w:ascii="Arial" w:hAnsi="Arial" w:cs="Arial"/>
          <w:bCs/>
          <w:sz w:val="20"/>
          <w:szCs w:val="20"/>
          <w:lang w:val="en-US"/>
        </w:rPr>
        <w:t>(</w:t>
      </w:r>
      <w:r w:rsidRPr="007F277A">
        <w:rPr>
          <w:rFonts w:ascii="Arial" w:hAnsi="Arial" w:cs="Arial"/>
          <w:bCs/>
          <w:i/>
          <w:sz w:val="20"/>
          <w:szCs w:val="20"/>
          <w:lang w:val="en-US"/>
        </w:rPr>
        <w:t>r</w:t>
      </w:r>
      <w:r>
        <w:rPr>
          <w:rFonts w:ascii="Arial" w:hAnsi="Arial" w:cs="Arial"/>
          <w:bCs/>
          <w:sz w:val="20"/>
          <w:szCs w:val="20"/>
          <w:lang w:val="en-US"/>
        </w:rPr>
        <w:t xml:space="preserve">) </w:t>
      </w:r>
      <w:r w:rsidRPr="00304C30">
        <w:rPr>
          <w:rFonts w:ascii="Arial" w:hAnsi="Arial" w:cs="Arial"/>
          <w:bCs/>
          <w:i/>
          <w:sz w:val="20"/>
          <w:szCs w:val="20"/>
          <w:lang w:val="en-US"/>
        </w:rPr>
        <w:t>vs</w:t>
      </w:r>
      <w:r>
        <w:rPr>
          <w:rFonts w:ascii="Arial" w:hAnsi="Arial" w:cs="Arial"/>
          <w:bCs/>
          <w:sz w:val="20"/>
          <w:szCs w:val="20"/>
          <w:lang w:val="en-US"/>
        </w:rPr>
        <w:t xml:space="preserve"> </w:t>
      </w:r>
      <w:r w:rsidRPr="007F277A">
        <w:rPr>
          <w:rFonts w:ascii="Arial" w:hAnsi="Arial" w:cs="Arial"/>
          <w:bCs/>
          <w:i/>
          <w:sz w:val="20"/>
          <w:szCs w:val="20"/>
          <w:lang w:val="en-US"/>
        </w:rPr>
        <w:t>r</w:t>
      </w:r>
      <w:r>
        <w:rPr>
          <w:rFonts w:ascii="Arial" w:hAnsi="Arial" w:cs="Arial"/>
          <w:bCs/>
          <w:sz w:val="20"/>
          <w:szCs w:val="20"/>
          <w:lang w:val="en-US"/>
        </w:rPr>
        <w:t xml:space="preserve"> profiles for each of the proteins (</w:t>
      </w:r>
      <w:r w:rsidRPr="00E758B8">
        <w:rPr>
          <w:rFonts w:ascii="Arial" w:hAnsi="Arial" w:cs="Arial"/>
          <w:b/>
          <w:bCs/>
          <w:sz w:val="20"/>
          <w:szCs w:val="20"/>
          <w:lang w:val="en-US"/>
        </w:rPr>
        <w:t>Fig</w:t>
      </w:r>
      <w:r>
        <w:rPr>
          <w:rFonts w:ascii="Arial" w:hAnsi="Arial" w:cs="Arial"/>
          <w:b/>
          <w:bCs/>
          <w:sz w:val="20"/>
          <w:szCs w:val="20"/>
          <w:lang w:val="en-US"/>
        </w:rPr>
        <w:t>.</w:t>
      </w:r>
      <w:r w:rsidRPr="00E758B8">
        <w:rPr>
          <w:rFonts w:ascii="Arial" w:hAnsi="Arial" w:cs="Arial"/>
          <w:b/>
          <w:bCs/>
          <w:sz w:val="20"/>
          <w:szCs w:val="20"/>
          <w:lang w:val="en-US"/>
        </w:rPr>
        <w:t xml:space="preserve"> 1D</w:t>
      </w:r>
      <w:r>
        <w:rPr>
          <w:rFonts w:ascii="Arial" w:hAnsi="Arial" w:cs="Arial"/>
          <w:bCs/>
          <w:sz w:val="20"/>
          <w:szCs w:val="20"/>
          <w:lang w:val="en-US"/>
        </w:rPr>
        <w:t xml:space="preserve">) are well-behaved, showing the concave approach to zero at </w:t>
      </w:r>
      <w:r w:rsidRPr="001504F1">
        <w:rPr>
          <w:rFonts w:ascii="Arial" w:hAnsi="Arial" w:cs="Arial"/>
          <w:bCs/>
          <w:i/>
          <w:sz w:val="20"/>
          <w:szCs w:val="20"/>
          <w:lang w:val="en-US"/>
        </w:rPr>
        <w:t>r</w:t>
      </w:r>
      <w:r>
        <w:rPr>
          <w:rFonts w:ascii="Arial" w:hAnsi="Arial" w:cs="Arial"/>
          <w:bCs/>
          <w:sz w:val="20"/>
          <w:szCs w:val="20"/>
          <w:lang w:val="en-US"/>
        </w:rPr>
        <w:t xml:space="preserve"> = 0 and </w:t>
      </w:r>
      <w:r w:rsidRPr="001504F1">
        <w:rPr>
          <w:rFonts w:ascii="Arial" w:hAnsi="Arial" w:cs="Arial"/>
          <w:bCs/>
          <w:i/>
          <w:sz w:val="20"/>
          <w:szCs w:val="20"/>
          <w:lang w:val="en-US"/>
        </w:rPr>
        <w:t>d</w:t>
      </w:r>
      <w:r w:rsidRPr="001504F1">
        <w:rPr>
          <w:rFonts w:ascii="Arial" w:hAnsi="Arial" w:cs="Arial"/>
          <w:bCs/>
          <w:i/>
          <w:sz w:val="20"/>
          <w:szCs w:val="20"/>
          <w:vertAlign w:val="subscript"/>
          <w:lang w:val="en-US"/>
        </w:rPr>
        <w:t>max</w:t>
      </w:r>
      <w:r>
        <w:rPr>
          <w:rFonts w:ascii="Arial" w:hAnsi="Arial" w:cs="Arial"/>
          <w:bCs/>
          <w:sz w:val="20"/>
          <w:szCs w:val="20"/>
          <w:lang w:val="en-US"/>
        </w:rPr>
        <w:t xml:space="preserve"> expected for a mostly folded, mono-disperse protein. </w:t>
      </w:r>
      <w:r w:rsidRPr="006C206F">
        <w:rPr>
          <w:rFonts w:ascii="Arial" w:hAnsi="Arial" w:cs="Arial"/>
          <w:bCs/>
          <w:i/>
          <w:sz w:val="20"/>
          <w:szCs w:val="20"/>
          <w:lang w:val="en-US"/>
        </w:rPr>
        <w:t>P</w:t>
      </w:r>
      <w:r>
        <w:rPr>
          <w:rFonts w:ascii="Arial" w:hAnsi="Arial" w:cs="Arial"/>
          <w:bCs/>
          <w:sz w:val="20"/>
          <w:szCs w:val="20"/>
          <w:lang w:val="en-US"/>
        </w:rPr>
        <w:t>(</w:t>
      </w:r>
      <w:r w:rsidRPr="006C206F">
        <w:rPr>
          <w:rFonts w:ascii="Arial" w:hAnsi="Arial" w:cs="Arial"/>
          <w:bCs/>
          <w:i/>
          <w:sz w:val="20"/>
          <w:szCs w:val="20"/>
          <w:lang w:val="en-US"/>
        </w:rPr>
        <w:t>r</w:t>
      </w:r>
      <w:r>
        <w:rPr>
          <w:rFonts w:ascii="Arial" w:hAnsi="Arial" w:cs="Arial"/>
          <w:bCs/>
          <w:sz w:val="20"/>
          <w:szCs w:val="20"/>
          <w:lang w:val="en-US"/>
        </w:rPr>
        <w:t xml:space="preserve">) profiles also have the expected characteristics based on the available crystal structures; a single major peak for the globular GI and BSA, structures and the peak and shoulder expected for CaM’s dumbbell-shape. </w:t>
      </w:r>
      <w:r>
        <w:rPr>
          <w:rFonts w:ascii="Arial" w:hAnsi="Arial" w:cs="Arial"/>
          <w:sz w:val="20"/>
          <w:szCs w:val="20"/>
        </w:rPr>
        <w:t xml:space="preserve">We note, that the constant adjustment applied to the background for CaM in the </w:t>
      </w:r>
      <w:r w:rsidRPr="00F44AEF">
        <w:rPr>
          <w:rFonts w:ascii="Arial" w:hAnsi="Arial" w:cs="Arial"/>
          <w:i/>
          <w:sz w:val="20"/>
          <w:szCs w:val="20"/>
        </w:rPr>
        <w:t>P</w:t>
      </w:r>
      <w:r>
        <w:rPr>
          <w:rFonts w:ascii="Arial" w:hAnsi="Arial" w:cs="Arial"/>
          <w:sz w:val="20"/>
          <w:szCs w:val="20"/>
        </w:rPr>
        <w:t>(</w:t>
      </w:r>
      <w:r w:rsidRPr="00F44AEF">
        <w:rPr>
          <w:rFonts w:ascii="Arial" w:hAnsi="Arial" w:cs="Arial"/>
          <w:i/>
          <w:sz w:val="20"/>
          <w:szCs w:val="20"/>
        </w:rPr>
        <w:t>r</w:t>
      </w:r>
      <w:r>
        <w:rPr>
          <w:rFonts w:ascii="Arial" w:hAnsi="Arial" w:cs="Arial"/>
          <w:sz w:val="20"/>
          <w:szCs w:val="20"/>
        </w:rPr>
        <w:t xml:space="preserve">) calculations is large at ~30% of the solvent scattering, likely reflective of the presence of significant flexibility. In contrast, GI has the smallest correction at ~3% and the value for BSA is ~8%.    </w:t>
      </w:r>
    </w:p>
    <w:p w:rsidR="00E308BD" w:rsidRDefault="00E308BD" w:rsidP="0051705D">
      <w:pPr>
        <w:rPr>
          <w:rFonts w:ascii="Arial" w:hAnsi="Arial" w:cs="Arial"/>
          <w:bCs/>
          <w:sz w:val="20"/>
          <w:szCs w:val="20"/>
          <w:lang w:val="en-US"/>
        </w:rPr>
      </w:pPr>
      <w:r>
        <w:rPr>
          <w:rFonts w:ascii="Arial" w:hAnsi="Arial" w:cs="Arial"/>
          <w:bCs/>
          <w:sz w:val="20"/>
          <w:szCs w:val="20"/>
          <w:lang w:val="en-US"/>
        </w:rPr>
        <w:t xml:space="preserve">For all three proteins, the </w:t>
      </w:r>
      <w:r w:rsidRPr="00352721">
        <w:rPr>
          <w:rFonts w:ascii="Arial" w:hAnsi="Arial" w:cs="Arial"/>
          <w:bCs/>
          <w:i/>
          <w:sz w:val="20"/>
          <w:szCs w:val="20"/>
          <w:lang w:val="en-US"/>
        </w:rPr>
        <w:t>R</w:t>
      </w:r>
      <w:r w:rsidRPr="00352721">
        <w:rPr>
          <w:rFonts w:ascii="Arial" w:hAnsi="Arial" w:cs="Arial"/>
          <w:bCs/>
          <w:i/>
          <w:sz w:val="20"/>
          <w:szCs w:val="20"/>
          <w:vertAlign w:val="subscript"/>
          <w:lang w:val="en-US"/>
        </w:rPr>
        <w:t>g</w:t>
      </w:r>
      <w:r w:rsidRPr="00352721">
        <w:rPr>
          <w:rFonts w:ascii="Arial" w:hAnsi="Arial" w:cs="Arial"/>
          <w:bCs/>
          <w:i/>
          <w:sz w:val="20"/>
          <w:szCs w:val="20"/>
          <w:lang w:val="en-US"/>
        </w:rPr>
        <w:t xml:space="preserve"> </w:t>
      </w:r>
      <w:r>
        <w:rPr>
          <w:rFonts w:ascii="Arial" w:hAnsi="Arial" w:cs="Arial"/>
          <w:bCs/>
          <w:sz w:val="20"/>
          <w:szCs w:val="20"/>
          <w:lang w:val="en-US"/>
        </w:rPr>
        <w:t xml:space="preserve">and </w:t>
      </w:r>
      <w:r w:rsidRPr="00352721">
        <w:rPr>
          <w:rFonts w:ascii="Arial" w:hAnsi="Arial" w:cs="Arial"/>
          <w:bCs/>
          <w:i/>
          <w:sz w:val="20"/>
          <w:szCs w:val="20"/>
          <w:lang w:val="en-US"/>
        </w:rPr>
        <w:t>I</w:t>
      </w:r>
      <w:r>
        <w:rPr>
          <w:rFonts w:ascii="Arial" w:hAnsi="Arial" w:cs="Arial"/>
          <w:bCs/>
          <w:sz w:val="20"/>
          <w:szCs w:val="20"/>
          <w:lang w:val="en-US"/>
        </w:rPr>
        <w:t xml:space="preserve">(0)-based </w:t>
      </w:r>
      <w:r w:rsidRPr="00026439">
        <w:rPr>
          <w:rFonts w:ascii="Arial" w:hAnsi="Arial" w:cs="Arial"/>
          <w:bCs/>
          <w:i/>
          <w:sz w:val="20"/>
          <w:szCs w:val="20"/>
          <w:lang w:val="en-US"/>
        </w:rPr>
        <w:t>M</w:t>
      </w:r>
      <w:r>
        <w:rPr>
          <w:rFonts w:ascii="Arial" w:hAnsi="Arial" w:cs="Arial"/>
          <w:bCs/>
          <w:sz w:val="20"/>
          <w:szCs w:val="20"/>
          <w:lang w:val="en-US"/>
        </w:rPr>
        <w:t xml:space="preserve"> values (using Eq. 1) are in excellent agreement between independent Guinier and </w:t>
      </w:r>
      <w:r w:rsidRPr="00352721">
        <w:rPr>
          <w:rFonts w:ascii="Arial" w:hAnsi="Arial" w:cs="Arial"/>
          <w:bCs/>
          <w:i/>
          <w:sz w:val="20"/>
          <w:szCs w:val="20"/>
          <w:lang w:val="en-US"/>
        </w:rPr>
        <w:t>P</w:t>
      </w:r>
      <w:r>
        <w:rPr>
          <w:rFonts w:ascii="Arial" w:hAnsi="Arial" w:cs="Arial"/>
          <w:bCs/>
          <w:sz w:val="20"/>
          <w:szCs w:val="20"/>
          <w:lang w:val="en-US"/>
        </w:rPr>
        <w:t>(r) analyses (</w:t>
      </w:r>
      <w:r w:rsidRPr="0049528E">
        <w:rPr>
          <w:rFonts w:ascii="Arial" w:hAnsi="Arial" w:cs="Arial"/>
          <w:b/>
          <w:bCs/>
          <w:sz w:val="20"/>
          <w:szCs w:val="20"/>
          <w:lang w:val="en-US"/>
        </w:rPr>
        <w:t>Table 1</w:t>
      </w:r>
      <w:r>
        <w:rPr>
          <w:rFonts w:ascii="Arial" w:hAnsi="Arial" w:cs="Arial"/>
          <w:bCs/>
          <w:sz w:val="20"/>
          <w:szCs w:val="20"/>
          <w:lang w:val="en-US"/>
        </w:rPr>
        <w:t xml:space="preserve">). For GI and BSA, the </w:t>
      </w:r>
      <w:r w:rsidRPr="001504F1">
        <w:rPr>
          <w:rFonts w:ascii="Arial" w:hAnsi="Arial" w:cs="Arial"/>
          <w:bCs/>
          <w:i/>
          <w:sz w:val="20"/>
          <w:szCs w:val="20"/>
          <w:lang w:val="en-US"/>
        </w:rPr>
        <w:t>M</w:t>
      </w:r>
      <w:r>
        <w:rPr>
          <w:rFonts w:ascii="Arial" w:hAnsi="Arial" w:cs="Arial"/>
          <w:bCs/>
          <w:sz w:val="20"/>
          <w:szCs w:val="20"/>
          <w:lang w:val="en-US"/>
        </w:rPr>
        <w:t xml:space="preserve"> values estimated from </w:t>
      </w:r>
      <w:r w:rsidRPr="006E5431">
        <w:rPr>
          <w:rFonts w:ascii="Arial" w:hAnsi="Arial" w:cs="Arial"/>
          <w:bCs/>
          <w:i/>
          <w:sz w:val="20"/>
          <w:szCs w:val="20"/>
          <w:lang w:val="en-US"/>
        </w:rPr>
        <w:t>I</w:t>
      </w:r>
      <w:r>
        <w:rPr>
          <w:rFonts w:ascii="Arial" w:hAnsi="Arial" w:cs="Arial"/>
          <w:bCs/>
          <w:sz w:val="20"/>
          <w:szCs w:val="20"/>
          <w:lang w:val="en-US"/>
        </w:rPr>
        <w:t xml:space="preserve">(0) are within the expected 10% of that predicted from the sequence, whereas the CaM values are 29% larger than expected, which </w:t>
      </w:r>
      <w:r w:rsidRPr="0049528E">
        <w:rPr>
          <w:rFonts w:ascii="Arial" w:hAnsi="Arial" w:cs="Arial"/>
          <w:bCs/>
          <w:sz w:val="20"/>
          <w:szCs w:val="20"/>
          <w:lang w:val="en-US"/>
        </w:rPr>
        <w:t xml:space="preserve">falls outside the expected error </w:t>
      </w:r>
      <w:r>
        <w:rPr>
          <w:rFonts w:ascii="Arial" w:hAnsi="Arial" w:cs="Arial"/>
          <w:bCs/>
          <w:sz w:val="20"/>
          <w:szCs w:val="20"/>
          <w:lang w:val="en-US"/>
        </w:rPr>
        <w:t xml:space="preserve">of ~10% </w:t>
      </w:r>
      <w:r w:rsidRPr="0049528E">
        <w:rPr>
          <w:rFonts w:ascii="Arial" w:hAnsi="Arial" w:cs="Arial"/>
          <w:bCs/>
          <w:sz w:val="20"/>
          <w:szCs w:val="20"/>
          <w:lang w:val="en-US"/>
        </w:rPr>
        <w:t xml:space="preserve">based on the concentration determination. </w:t>
      </w:r>
      <w:r>
        <w:rPr>
          <w:rFonts w:ascii="Arial" w:hAnsi="Arial" w:cs="Arial"/>
          <w:bCs/>
          <w:sz w:val="20"/>
          <w:szCs w:val="20"/>
          <w:lang w:val="en-US"/>
        </w:rPr>
        <w:t xml:space="preserve">However, </w:t>
      </w:r>
      <w:r w:rsidRPr="00684258">
        <w:rPr>
          <w:rFonts w:ascii="Arial" w:hAnsi="Arial" w:cs="Arial"/>
          <w:bCs/>
          <w:i/>
          <w:sz w:val="20"/>
          <w:szCs w:val="20"/>
          <w:lang w:val="en-US"/>
        </w:rPr>
        <w:t>V</w:t>
      </w:r>
      <w:r w:rsidRPr="00684258">
        <w:rPr>
          <w:rFonts w:ascii="Arial" w:hAnsi="Arial" w:cs="Arial"/>
          <w:bCs/>
          <w:i/>
          <w:sz w:val="20"/>
          <w:szCs w:val="20"/>
          <w:vertAlign w:val="subscript"/>
          <w:lang w:val="en-US"/>
        </w:rPr>
        <w:t>P</w:t>
      </w:r>
      <w:r w:rsidRPr="0049528E">
        <w:rPr>
          <w:rFonts w:ascii="Arial" w:hAnsi="Arial" w:cs="Arial"/>
          <w:bCs/>
          <w:sz w:val="20"/>
          <w:szCs w:val="20"/>
          <w:lang w:val="en-US"/>
        </w:rPr>
        <w:t xml:space="preserve"> </w:t>
      </w:r>
      <w:r>
        <w:rPr>
          <w:rFonts w:ascii="Arial" w:hAnsi="Arial" w:cs="Arial"/>
          <w:bCs/>
          <w:sz w:val="20"/>
          <w:szCs w:val="20"/>
          <w:lang w:val="en-US"/>
        </w:rPr>
        <w:t xml:space="preserve">values yield </w:t>
      </w:r>
      <w:r w:rsidRPr="003D1547">
        <w:rPr>
          <w:rFonts w:ascii="Arial" w:hAnsi="Arial" w:cs="Arial"/>
          <w:bCs/>
          <w:i/>
          <w:sz w:val="20"/>
          <w:szCs w:val="20"/>
          <w:lang w:val="en-US"/>
        </w:rPr>
        <w:t>M</w:t>
      </w:r>
      <w:r>
        <w:rPr>
          <w:rFonts w:ascii="Arial" w:hAnsi="Arial" w:cs="Arial"/>
          <w:bCs/>
          <w:sz w:val="20"/>
          <w:szCs w:val="20"/>
          <w:lang w:val="en-US"/>
        </w:rPr>
        <w:t xml:space="preserve"> estimates</w:t>
      </w:r>
      <w:r w:rsidRPr="0049528E">
        <w:rPr>
          <w:rFonts w:ascii="Arial" w:hAnsi="Arial" w:cs="Arial"/>
          <w:bCs/>
          <w:sz w:val="20"/>
          <w:szCs w:val="20"/>
          <w:lang w:val="en-US"/>
        </w:rPr>
        <w:t xml:space="preserve"> within the expected uncertainty for</w:t>
      </w:r>
      <w:r>
        <w:rPr>
          <w:rFonts w:ascii="Arial" w:hAnsi="Arial" w:cs="Arial"/>
          <w:bCs/>
          <w:sz w:val="20"/>
          <w:szCs w:val="20"/>
          <w:lang w:val="en-US"/>
        </w:rPr>
        <w:t xml:space="preserve"> </w:t>
      </w:r>
      <w:r w:rsidRPr="003D1547">
        <w:rPr>
          <w:rFonts w:ascii="Arial" w:hAnsi="Arial" w:cs="Arial"/>
          <w:bCs/>
          <w:i/>
          <w:sz w:val="20"/>
          <w:szCs w:val="20"/>
          <w:lang w:val="en-US"/>
        </w:rPr>
        <w:t xml:space="preserve">M </w:t>
      </w:r>
      <w:r>
        <w:rPr>
          <w:rFonts w:ascii="Arial" w:hAnsi="Arial" w:cs="Arial"/>
          <w:bCs/>
          <w:sz w:val="20"/>
          <w:szCs w:val="20"/>
          <w:lang w:val="en-US"/>
        </w:rPr>
        <w:t>for all three proteins.</w:t>
      </w:r>
      <w:r w:rsidRPr="0049528E">
        <w:rPr>
          <w:rFonts w:ascii="Arial" w:hAnsi="Arial" w:cs="Arial"/>
          <w:bCs/>
          <w:sz w:val="20"/>
          <w:szCs w:val="20"/>
          <w:lang w:val="en-US"/>
        </w:rPr>
        <w:t xml:space="preserve"> The question that </w:t>
      </w:r>
      <w:r>
        <w:rPr>
          <w:rFonts w:ascii="Arial" w:hAnsi="Arial" w:cs="Arial"/>
          <w:bCs/>
          <w:sz w:val="20"/>
          <w:szCs w:val="20"/>
          <w:lang w:val="en-US"/>
        </w:rPr>
        <w:t xml:space="preserve">these observations pose is </w:t>
      </w:r>
      <w:r w:rsidRPr="0049528E">
        <w:rPr>
          <w:rFonts w:ascii="Arial" w:hAnsi="Arial" w:cs="Arial"/>
          <w:bCs/>
          <w:sz w:val="20"/>
          <w:szCs w:val="20"/>
          <w:lang w:val="en-US"/>
        </w:rPr>
        <w:t>whether the low extinction c</w:t>
      </w:r>
      <w:r>
        <w:rPr>
          <w:rFonts w:ascii="Arial" w:hAnsi="Arial" w:cs="Arial"/>
          <w:bCs/>
          <w:sz w:val="20"/>
          <w:szCs w:val="20"/>
          <w:lang w:val="en-US"/>
        </w:rPr>
        <w:t>oefficient for CaM (0.178 for a</w:t>
      </w:r>
      <w:r w:rsidRPr="0049528E">
        <w:rPr>
          <w:rFonts w:ascii="Arial" w:hAnsi="Arial" w:cs="Arial"/>
          <w:bCs/>
          <w:sz w:val="20"/>
          <w:szCs w:val="20"/>
          <w:lang w:val="en-US"/>
        </w:rPr>
        <w:t xml:space="preserve"> </w:t>
      </w:r>
      <w:r>
        <w:rPr>
          <w:rFonts w:ascii="Arial" w:hAnsi="Arial" w:cs="Arial"/>
          <w:bCs/>
          <w:sz w:val="20"/>
          <w:szCs w:val="20"/>
          <w:lang w:val="en-US"/>
        </w:rPr>
        <w:t>1 mg/mL</w:t>
      </w:r>
      <w:r w:rsidRPr="0049528E">
        <w:rPr>
          <w:rFonts w:ascii="Arial" w:hAnsi="Arial" w:cs="Arial"/>
          <w:bCs/>
          <w:sz w:val="20"/>
          <w:szCs w:val="20"/>
          <w:lang w:val="en-US"/>
        </w:rPr>
        <w:t xml:space="preserve"> solution) combined with the shortened path-length (3.1 mm) for measurement of A280 in the SEC-SAXS line increases the error in the concentration determination. </w:t>
      </w:r>
    </w:p>
    <w:p w:rsidR="00E308BD" w:rsidRDefault="00E308BD" w:rsidP="0051705D">
      <w:pPr>
        <w:rPr>
          <w:rFonts w:ascii="Arial" w:hAnsi="Arial" w:cs="Arial"/>
          <w:bCs/>
          <w:sz w:val="20"/>
          <w:szCs w:val="20"/>
          <w:lang w:val="en-US"/>
        </w:rPr>
      </w:pPr>
      <w:r w:rsidRPr="008E01BD">
        <w:rPr>
          <w:rFonts w:ascii="Arial" w:hAnsi="Arial" w:cs="Arial"/>
          <w:bCs/>
          <w:i/>
          <w:sz w:val="20"/>
          <w:szCs w:val="20"/>
          <w:lang w:val="en-US"/>
        </w:rPr>
        <w:t>R</w:t>
      </w:r>
      <w:r w:rsidRPr="008E01BD">
        <w:rPr>
          <w:rFonts w:ascii="Arial" w:hAnsi="Arial" w:cs="Arial"/>
          <w:bCs/>
          <w:i/>
          <w:sz w:val="20"/>
          <w:szCs w:val="20"/>
          <w:vertAlign w:val="subscript"/>
          <w:lang w:val="en-US"/>
        </w:rPr>
        <w:t>g</w:t>
      </w:r>
      <w:r>
        <w:rPr>
          <w:rFonts w:ascii="Arial" w:hAnsi="Arial" w:cs="Arial"/>
          <w:bCs/>
          <w:sz w:val="20"/>
          <w:szCs w:val="20"/>
          <w:lang w:val="en-US"/>
        </w:rPr>
        <w:t xml:space="preserve"> values for GI and CaM (</w:t>
      </w:r>
      <w:r w:rsidRPr="0049528E">
        <w:rPr>
          <w:rFonts w:ascii="Arial" w:hAnsi="Arial" w:cs="Arial"/>
          <w:b/>
          <w:bCs/>
          <w:sz w:val="20"/>
          <w:szCs w:val="20"/>
          <w:lang w:val="en-US"/>
        </w:rPr>
        <w:t>Table 1</w:t>
      </w:r>
      <w:r w:rsidRPr="00A53010">
        <w:rPr>
          <w:rFonts w:ascii="Arial" w:hAnsi="Arial" w:cs="Arial"/>
          <w:bCs/>
          <w:sz w:val="20"/>
          <w:szCs w:val="20"/>
          <w:lang w:val="en-US"/>
        </w:rPr>
        <w:t>)</w:t>
      </w:r>
      <w:r w:rsidRPr="0049528E">
        <w:rPr>
          <w:rFonts w:ascii="Arial" w:hAnsi="Arial" w:cs="Arial"/>
          <w:b/>
          <w:bCs/>
          <w:sz w:val="20"/>
          <w:szCs w:val="20"/>
          <w:lang w:val="en-US"/>
        </w:rPr>
        <w:t xml:space="preserve"> </w:t>
      </w:r>
      <w:r>
        <w:rPr>
          <w:rFonts w:ascii="Arial" w:hAnsi="Arial" w:cs="Arial"/>
          <w:bCs/>
          <w:sz w:val="20"/>
          <w:szCs w:val="20"/>
          <w:lang w:val="en-US"/>
        </w:rPr>
        <w:t xml:space="preserve">are in good agreement with previously published values from SAXS measurements (Guinier </w:t>
      </w:r>
      <w:r w:rsidRPr="008E01BD">
        <w:rPr>
          <w:rFonts w:ascii="Arial" w:hAnsi="Arial" w:cs="Arial"/>
          <w:bCs/>
          <w:i/>
          <w:sz w:val="20"/>
          <w:szCs w:val="20"/>
          <w:lang w:val="en-US"/>
        </w:rPr>
        <w:t>R</w:t>
      </w:r>
      <w:r w:rsidRPr="008E01BD">
        <w:rPr>
          <w:rFonts w:ascii="Arial" w:hAnsi="Arial" w:cs="Arial"/>
          <w:bCs/>
          <w:i/>
          <w:sz w:val="20"/>
          <w:szCs w:val="20"/>
          <w:vertAlign w:val="subscript"/>
          <w:lang w:val="en-US"/>
        </w:rPr>
        <w:t>g</w:t>
      </w:r>
      <w:r>
        <w:rPr>
          <w:rFonts w:ascii="Arial" w:hAnsi="Arial" w:cs="Arial"/>
          <w:bCs/>
          <w:sz w:val="20"/>
          <w:szCs w:val="20"/>
          <w:lang w:val="en-US"/>
        </w:rPr>
        <w:t xml:space="preserve"> values of 32.5 ± 0.7 Å (GI) </w:t>
      </w:r>
      <w:r>
        <w:rPr>
          <w:rFonts w:ascii="Arial" w:hAnsi="Arial" w:cs="Arial"/>
          <w:bCs/>
          <w:noProof/>
          <w:sz w:val="20"/>
          <w:szCs w:val="20"/>
          <w:lang w:val="en-US"/>
        </w:rPr>
        <w:t>(Mylonas and Svergun, 2007)</w:t>
      </w:r>
      <w:r>
        <w:rPr>
          <w:rFonts w:ascii="Arial" w:hAnsi="Arial" w:cs="Arial"/>
          <w:bCs/>
          <w:sz w:val="20"/>
          <w:szCs w:val="20"/>
          <w:lang w:val="en-US"/>
        </w:rPr>
        <w:t xml:space="preserve"> and 21.0 ± 0.6 Å for (CaM) </w:t>
      </w:r>
      <w:r>
        <w:rPr>
          <w:rFonts w:ascii="Arial" w:hAnsi="Arial" w:cs="Arial"/>
          <w:bCs/>
          <w:noProof/>
          <w:sz w:val="20"/>
          <w:szCs w:val="20"/>
          <w:lang w:val="en-US"/>
        </w:rPr>
        <w:t>(Heidorn and Trewhella, 1988)</w:t>
      </w:r>
      <w:r>
        <w:rPr>
          <w:rFonts w:ascii="Arial" w:hAnsi="Arial" w:cs="Arial"/>
          <w:bCs/>
          <w:sz w:val="20"/>
          <w:szCs w:val="20"/>
          <w:lang w:val="en-US"/>
        </w:rPr>
        <w:t xml:space="preserve">, </w:t>
      </w:r>
      <w:r w:rsidRPr="00F574D5">
        <w:rPr>
          <w:rFonts w:ascii="Arial" w:hAnsi="Arial" w:cs="Arial"/>
          <w:bCs/>
          <w:sz w:val="20"/>
          <w:szCs w:val="20"/>
          <w:highlight w:val="yellow"/>
          <w:lang w:val="en-US"/>
        </w:rPr>
        <w:t xml:space="preserve">whereas the value for BSA lies in between a previously published value from SAXS (29.9 ± 0.8 Å </w:t>
      </w:r>
      <w:r w:rsidRPr="00F574D5">
        <w:rPr>
          <w:rFonts w:ascii="Arial" w:hAnsi="Arial" w:cs="Arial"/>
          <w:bCs/>
          <w:noProof/>
          <w:sz w:val="20"/>
          <w:szCs w:val="20"/>
          <w:highlight w:val="yellow"/>
          <w:lang w:val="en-US"/>
        </w:rPr>
        <w:t>(Mylonas and Svergun, 2007)</w:t>
      </w:r>
      <w:r w:rsidRPr="00F574D5">
        <w:rPr>
          <w:rFonts w:ascii="Arial" w:hAnsi="Arial" w:cs="Arial"/>
          <w:bCs/>
          <w:sz w:val="20"/>
          <w:szCs w:val="20"/>
          <w:highlight w:val="yellow"/>
          <w:lang w:val="en-US"/>
        </w:rPr>
        <w:t xml:space="preserve">) and that predicted by the crystal structure (26.8 Å, </w:t>
      </w:r>
      <w:r w:rsidRPr="00F574D5">
        <w:rPr>
          <w:rFonts w:ascii="Arial" w:hAnsi="Arial" w:cs="Arial"/>
          <w:b/>
          <w:bCs/>
          <w:sz w:val="20"/>
          <w:szCs w:val="20"/>
          <w:highlight w:val="yellow"/>
          <w:lang w:val="en-US"/>
        </w:rPr>
        <w:t>Table 1</w:t>
      </w:r>
      <w:r w:rsidRPr="00F574D5">
        <w:rPr>
          <w:rFonts w:ascii="Arial" w:hAnsi="Arial" w:cs="Arial"/>
          <w:bCs/>
          <w:sz w:val="20"/>
          <w:szCs w:val="20"/>
          <w:highlight w:val="yellow"/>
          <w:lang w:val="en-US"/>
        </w:rPr>
        <w:t xml:space="preserve">) </w:t>
      </w:r>
      <w:r>
        <w:rPr>
          <w:rFonts w:ascii="Arial" w:hAnsi="Arial" w:cs="Arial"/>
          <w:bCs/>
          <w:sz w:val="20"/>
          <w:szCs w:val="20"/>
          <w:highlight w:val="yellow"/>
          <w:lang w:val="en-US"/>
        </w:rPr>
        <w:t>from the</w:t>
      </w:r>
      <w:r w:rsidRPr="00F574D5">
        <w:rPr>
          <w:rFonts w:ascii="Arial" w:hAnsi="Arial" w:cs="Arial"/>
          <w:bCs/>
          <w:sz w:val="20"/>
          <w:szCs w:val="20"/>
          <w:highlight w:val="yellow"/>
          <w:lang w:val="en-US"/>
        </w:rPr>
        <w:t xml:space="preserve"> individual monomer chain A from the dimeric crystal structure (</w:t>
      </w:r>
      <w:r w:rsidRPr="00F574D5">
        <w:rPr>
          <w:rFonts w:ascii="Arial" w:hAnsi="Arial" w:cs="Arial"/>
          <w:b/>
          <w:bCs/>
          <w:sz w:val="20"/>
          <w:szCs w:val="20"/>
          <w:highlight w:val="yellow"/>
          <w:lang w:val="en-US"/>
        </w:rPr>
        <w:t>PDB:4F5S</w:t>
      </w:r>
      <w:r w:rsidRPr="00F574D5">
        <w:rPr>
          <w:rFonts w:ascii="Arial" w:hAnsi="Arial" w:cs="Arial"/>
          <w:bCs/>
          <w:sz w:val="20"/>
          <w:szCs w:val="20"/>
          <w:highlight w:val="yellow"/>
          <w:lang w:val="en-US"/>
        </w:rPr>
        <w:t>).</w:t>
      </w:r>
      <w:r>
        <w:rPr>
          <w:rFonts w:ascii="Arial" w:hAnsi="Arial" w:cs="Arial"/>
          <w:bCs/>
          <w:sz w:val="20"/>
          <w:szCs w:val="20"/>
          <w:lang w:val="en-US"/>
        </w:rPr>
        <w:t xml:space="preserve">  </w:t>
      </w:r>
    </w:p>
    <w:p w:rsidR="00E308BD" w:rsidRDefault="00E308BD" w:rsidP="0051705D">
      <w:pPr>
        <w:rPr>
          <w:rFonts w:ascii="Arial" w:hAnsi="Arial" w:cs="Arial"/>
          <w:bCs/>
          <w:sz w:val="20"/>
          <w:szCs w:val="20"/>
          <w:lang w:val="en-US"/>
        </w:rPr>
      </w:pPr>
      <w:r w:rsidRPr="00B274C2">
        <w:rPr>
          <w:rFonts w:ascii="Arial" w:hAnsi="Arial" w:cs="Arial"/>
          <w:bCs/>
          <w:sz w:val="20"/>
          <w:szCs w:val="20"/>
          <w:lang w:val="en-US"/>
        </w:rPr>
        <w:t xml:space="preserve">For all three proteins, </w:t>
      </w:r>
      <w:r>
        <w:rPr>
          <w:rFonts w:ascii="Arial" w:hAnsi="Arial" w:cs="Arial"/>
          <w:bCs/>
          <w:sz w:val="20"/>
          <w:szCs w:val="20"/>
          <w:lang w:val="en-US"/>
        </w:rPr>
        <w:t xml:space="preserve">the </w:t>
      </w:r>
      <w:r w:rsidRPr="008E2265">
        <w:rPr>
          <w:rFonts w:ascii="Arial" w:hAnsi="Arial" w:cs="Arial"/>
          <w:bCs/>
          <w:i/>
          <w:sz w:val="20"/>
          <w:szCs w:val="20"/>
          <w:lang w:val="en-US"/>
        </w:rPr>
        <w:t>ab initio</w:t>
      </w:r>
      <w:r>
        <w:rPr>
          <w:rFonts w:ascii="Arial" w:hAnsi="Arial" w:cs="Arial"/>
          <w:bCs/>
          <w:sz w:val="20"/>
          <w:szCs w:val="20"/>
          <w:lang w:val="en-US"/>
        </w:rPr>
        <w:t xml:space="preserve"> bead modelling program </w:t>
      </w:r>
      <w:r w:rsidRPr="00B274C2">
        <w:rPr>
          <w:rFonts w:ascii="Arial" w:hAnsi="Arial" w:cs="Arial"/>
          <w:bCs/>
          <w:sz w:val="20"/>
          <w:szCs w:val="20"/>
          <w:lang w:val="en-US"/>
        </w:rPr>
        <w:t>DAMMIN</w:t>
      </w:r>
      <w:r>
        <w:rPr>
          <w:rFonts w:ascii="Arial" w:hAnsi="Arial" w:cs="Arial"/>
          <w:bCs/>
          <w:sz w:val="20"/>
          <w:szCs w:val="20"/>
          <w:lang w:val="en-US"/>
        </w:rPr>
        <w:t xml:space="preserve"> </w:t>
      </w:r>
      <w:r>
        <w:rPr>
          <w:rFonts w:ascii="Arial" w:hAnsi="Arial" w:cs="Arial"/>
          <w:bCs/>
          <w:noProof/>
          <w:sz w:val="20"/>
          <w:szCs w:val="20"/>
          <w:lang w:val="en-US"/>
        </w:rPr>
        <w:t>(Svergun, 1999)</w:t>
      </w:r>
      <w:r>
        <w:rPr>
          <w:rFonts w:ascii="Arial" w:hAnsi="Arial" w:cs="Arial"/>
          <w:bCs/>
          <w:sz w:val="20"/>
          <w:szCs w:val="20"/>
          <w:lang w:val="en-US"/>
        </w:rPr>
        <w:t xml:space="preserve"> </w:t>
      </w:r>
      <w:r w:rsidRPr="00B274C2">
        <w:rPr>
          <w:rFonts w:ascii="Arial" w:hAnsi="Arial" w:cs="Arial"/>
          <w:bCs/>
          <w:sz w:val="20"/>
          <w:szCs w:val="20"/>
          <w:lang w:val="en-US"/>
        </w:rPr>
        <w:t>was better able to fit the data than its speedier cousin DAMMIF</w:t>
      </w:r>
      <w:r>
        <w:rPr>
          <w:rFonts w:ascii="Arial" w:hAnsi="Arial" w:cs="Arial"/>
          <w:bCs/>
          <w:sz w:val="20"/>
          <w:szCs w:val="20"/>
          <w:lang w:val="en-US"/>
        </w:rPr>
        <w:t xml:space="preserve"> . However, t</w:t>
      </w:r>
      <w:r w:rsidRPr="00B274C2">
        <w:rPr>
          <w:rFonts w:ascii="Arial" w:hAnsi="Arial" w:cs="Arial"/>
          <w:bCs/>
          <w:sz w:val="20"/>
          <w:szCs w:val="20"/>
          <w:lang w:val="en-US"/>
        </w:rPr>
        <w:t xml:space="preserve">he latter </w:t>
      </w:r>
      <w:r>
        <w:rPr>
          <w:rFonts w:ascii="Arial" w:hAnsi="Arial" w:cs="Arial"/>
          <w:bCs/>
          <w:sz w:val="20"/>
          <w:szCs w:val="20"/>
          <w:lang w:val="en-US"/>
        </w:rPr>
        <w:t xml:space="preserve">program </w:t>
      </w:r>
      <w:r w:rsidRPr="00B274C2">
        <w:rPr>
          <w:rFonts w:ascii="Arial" w:hAnsi="Arial" w:cs="Arial"/>
          <w:bCs/>
          <w:sz w:val="20"/>
          <w:szCs w:val="20"/>
          <w:lang w:val="en-US"/>
        </w:rPr>
        <w:t xml:space="preserve">provides a rapid </w:t>
      </w:r>
      <w:r w:rsidRPr="00B274C2">
        <w:rPr>
          <w:rFonts w:ascii="Arial" w:hAnsi="Arial" w:cs="Arial"/>
          <w:bCs/>
          <w:sz w:val="20"/>
          <w:szCs w:val="20"/>
          <w:lang w:val="en-US"/>
        </w:rPr>
        <w:lastRenderedPageBreak/>
        <w:t xml:space="preserve">assessment of the variability of the shapes that fit the data </w:t>
      </w:r>
      <w:r>
        <w:rPr>
          <w:rFonts w:ascii="Arial" w:hAnsi="Arial" w:cs="Arial"/>
          <w:bCs/>
          <w:sz w:val="20"/>
          <w:szCs w:val="20"/>
          <w:lang w:val="en-US"/>
        </w:rPr>
        <w:t xml:space="preserve">from 20 independent calculations </w:t>
      </w:r>
      <w:r w:rsidRPr="00B274C2">
        <w:rPr>
          <w:rFonts w:ascii="Arial" w:hAnsi="Arial" w:cs="Arial"/>
          <w:bCs/>
          <w:sz w:val="20"/>
          <w:szCs w:val="20"/>
          <w:lang w:val="en-US"/>
        </w:rPr>
        <w:t xml:space="preserve">in the form the normalized spatial discrepancy </w:t>
      </w:r>
      <w:r>
        <w:rPr>
          <w:rFonts w:ascii="Arial" w:hAnsi="Arial" w:cs="Arial"/>
          <w:bCs/>
          <w:sz w:val="20"/>
          <w:szCs w:val="20"/>
          <w:lang w:val="en-US"/>
        </w:rPr>
        <w:t xml:space="preserve">(NSD) value. The NSD value is </w:t>
      </w:r>
      <w:r w:rsidRPr="0000697B">
        <w:rPr>
          <w:rFonts w:ascii="Arial" w:hAnsi="Arial" w:cs="Arial"/>
          <w:bCs/>
          <w:sz w:val="20"/>
          <w:szCs w:val="20"/>
          <w:lang w:val="en-US"/>
        </w:rPr>
        <w:sym w:font="Symbol" w:char="F0A3"/>
      </w:r>
      <w:r w:rsidRPr="0000697B">
        <w:rPr>
          <w:rFonts w:ascii="Arial" w:hAnsi="Arial" w:cs="Arial"/>
          <w:bCs/>
          <w:sz w:val="20"/>
          <w:szCs w:val="20"/>
          <w:lang w:val="en-US"/>
        </w:rPr>
        <w:t xml:space="preserve"> 0.7 for GI </w:t>
      </w:r>
      <w:r w:rsidRPr="00B274C2">
        <w:rPr>
          <w:rFonts w:ascii="Arial" w:hAnsi="Arial" w:cs="Arial"/>
          <w:bCs/>
          <w:sz w:val="20"/>
          <w:szCs w:val="20"/>
          <w:lang w:val="en-US"/>
        </w:rPr>
        <w:t xml:space="preserve">indicating </w:t>
      </w:r>
      <w:r>
        <w:rPr>
          <w:rFonts w:ascii="Arial" w:hAnsi="Arial" w:cs="Arial"/>
          <w:bCs/>
          <w:sz w:val="20"/>
          <w:szCs w:val="20"/>
          <w:lang w:val="en-US"/>
        </w:rPr>
        <w:t xml:space="preserve">largely </w:t>
      </w:r>
      <w:r w:rsidRPr="00B274C2">
        <w:rPr>
          <w:rFonts w:ascii="Arial" w:hAnsi="Arial" w:cs="Arial"/>
          <w:bCs/>
          <w:sz w:val="20"/>
          <w:szCs w:val="20"/>
          <w:lang w:val="en-US"/>
        </w:rPr>
        <w:t>similar shapes</w:t>
      </w:r>
      <w:r>
        <w:rPr>
          <w:rFonts w:ascii="Arial" w:hAnsi="Arial" w:cs="Arial"/>
          <w:bCs/>
          <w:sz w:val="20"/>
          <w:szCs w:val="20"/>
          <w:lang w:val="en-US"/>
        </w:rPr>
        <w:t xml:space="preserve">, but &gt; 0.7 </w:t>
      </w:r>
      <w:r w:rsidRPr="009B1783">
        <w:rPr>
          <w:rFonts w:ascii="Arial" w:hAnsi="Arial" w:cs="Arial"/>
          <w:bCs/>
          <w:sz w:val="20"/>
          <w:szCs w:val="20"/>
          <w:lang w:val="en-US"/>
        </w:rPr>
        <w:t xml:space="preserve">for </w:t>
      </w:r>
      <w:r>
        <w:rPr>
          <w:rFonts w:ascii="Arial" w:hAnsi="Arial" w:cs="Arial"/>
          <w:bCs/>
          <w:sz w:val="20"/>
          <w:szCs w:val="20"/>
          <w:lang w:val="en-US"/>
        </w:rPr>
        <w:t>BSA and CaM suggestive of distinct classes of shape</w:t>
      </w:r>
      <w:r w:rsidRPr="00B274C2">
        <w:rPr>
          <w:rFonts w:ascii="Arial" w:hAnsi="Arial" w:cs="Arial"/>
          <w:bCs/>
          <w:sz w:val="20"/>
          <w:szCs w:val="20"/>
          <w:lang w:val="en-US"/>
        </w:rPr>
        <w:t xml:space="preserve"> and a cluster analysis </w:t>
      </w:r>
      <w:r>
        <w:rPr>
          <w:rFonts w:ascii="Arial" w:hAnsi="Arial" w:cs="Arial"/>
          <w:bCs/>
          <w:sz w:val="20"/>
          <w:szCs w:val="20"/>
          <w:lang w:val="en-US"/>
        </w:rPr>
        <w:t>did</w:t>
      </w:r>
      <w:r w:rsidRPr="00B274C2">
        <w:rPr>
          <w:rFonts w:ascii="Arial" w:hAnsi="Arial" w:cs="Arial"/>
          <w:bCs/>
          <w:sz w:val="20"/>
          <w:szCs w:val="20"/>
          <w:lang w:val="en-US"/>
        </w:rPr>
        <w:t xml:space="preserve"> identif</w:t>
      </w:r>
      <w:r>
        <w:rPr>
          <w:rFonts w:ascii="Arial" w:hAnsi="Arial" w:cs="Arial"/>
          <w:bCs/>
          <w:sz w:val="20"/>
          <w:szCs w:val="20"/>
          <w:lang w:val="en-US"/>
        </w:rPr>
        <w:t>y</w:t>
      </w:r>
      <w:r w:rsidRPr="00B274C2">
        <w:rPr>
          <w:rFonts w:ascii="Arial" w:hAnsi="Arial" w:cs="Arial"/>
          <w:bCs/>
          <w:sz w:val="20"/>
          <w:szCs w:val="20"/>
          <w:lang w:val="en-US"/>
        </w:rPr>
        <w:t xml:space="preserve"> </w:t>
      </w:r>
      <w:r>
        <w:rPr>
          <w:rFonts w:ascii="Arial" w:hAnsi="Arial" w:cs="Arial"/>
          <w:bCs/>
          <w:sz w:val="20"/>
          <w:szCs w:val="20"/>
          <w:lang w:val="en-US"/>
        </w:rPr>
        <w:t>4</w:t>
      </w:r>
      <w:r w:rsidRPr="0063628F">
        <w:rPr>
          <w:rFonts w:ascii="Arial" w:hAnsi="Arial" w:cs="Arial"/>
          <w:bCs/>
          <w:sz w:val="20"/>
          <w:szCs w:val="20"/>
          <w:lang w:val="en-US"/>
        </w:rPr>
        <w:t xml:space="preserve"> and 6</w:t>
      </w:r>
      <w:r>
        <w:rPr>
          <w:rFonts w:ascii="Arial" w:hAnsi="Arial" w:cs="Arial"/>
          <w:bCs/>
          <w:sz w:val="20"/>
          <w:szCs w:val="20"/>
          <w:lang w:val="en-US"/>
        </w:rPr>
        <w:t xml:space="preserve"> sub-</w:t>
      </w:r>
      <w:r w:rsidRPr="00B274C2">
        <w:rPr>
          <w:rFonts w:ascii="Arial" w:hAnsi="Arial" w:cs="Arial"/>
          <w:bCs/>
          <w:sz w:val="20"/>
          <w:szCs w:val="20"/>
          <w:lang w:val="en-US"/>
        </w:rPr>
        <w:t xml:space="preserve">classes for </w:t>
      </w:r>
      <w:r>
        <w:rPr>
          <w:rFonts w:ascii="Arial" w:hAnsi="Arial" w:cs="Arial"/>
          <w:bCs/>
          <w:sz w:val="20"/>
          <w:szCs w:val="20"/>
          <w:lang w:val="en-US"/>
        </w:rPr>
        <w:t>BSA and CaM, respectively</w:t>
      </w:r>
      <w:r w:rsidRPr="00B274C2">
        <w:rPr>
          <w:rFonts w:ascii="Arial" w:hAnsi="Arial" w:cs="Arial"/>
          <w:bCs/>
          <w:sz w:val="20"/>
          <w:szCs w:val="20"/>
          <w:lang w:val="en-US"/>
        </w:rPr>
        <w:t xml:space="preserve">. </w:t>
      </w:r>
      <w:r>
        <w:rPr>
          <w:rFonts w:ascii="Arial" w:hAnsi="Arial" w:cs="Arial"/>
          <w:bCs/>
          <w:sz w:val="20"/>
          <w:szCs w:val="20"/>
          <w:lang w:val="en-US"/>
        </w:rPr>
        <w:t xml:space="preserve">The relatively high </w:t>
      </w:r>
      <w:r w:rsidRPr="00162F3B">
        <w:rPr>
          <w:rFonts w:ascii="Arial" w:hAnsi="Arial" w:cs="Arial"/>
          <w:bCs/>
          <w:i/>
          <w:sz w:val="20"/>
          <w:szCs w:val="20"/>
          <w:lang w:val="en-US"/>
        </w:rPr>
        <w:sym w:font="Symbol" w:char="F063"/>
      </w:r>
      <w:r w:rsidRPr="00162F3B">
        <w:rPr>
          <w:rFonts w:ascii="Arial" w:hAnsi="Arial" w:cs="Arial"/>
          <w:bCs/>
          <w:sz w:val="20"/>
          <w:szCs w:val="20"/>
          <w:vertAlign w:val="superscript"/>
          <w:lang w:val="en-US"/>
        </w:rPr>
        <w:t>2</w:t>
      </w:r>
      <w:r>
        <w:rPr>
          <w:rFonts w:ascii="Arial" w:hAnsi="Arial" w:cs="Arial"/>
          <w:bCs/>
          <w:sz w:val="20"/>
          <w:szCs w:val="20"/>
          <w:lang w:val="en-US"/>
        </w:rPr>
        <w:t xml:space="preserve"> values for the DAMMIF models for GI are largely due to mis-fit around the local minimum in that profile just above </w:t>
      </w:r>
      <w:r w:rsidRPr="00162F3B">
        <w:rPr>
          <w:rFonts w:ascii="Arial" w:hAnsi="Arial" w:cs="Arial"/>
          <w:bCs/>
          <w:i/>
          <w:sz w:val="20"/>
          <w:szCs w:val="20"/>
          <w:lang w:val="en-US"/>
        </w:rPr>
        <w:t>q</w:t>
      </w:r>
      <w:r>
        <w:rPr>
          <w:rFonts w:ascii="Arial" w:hAnsi="Arial" w:cs="Arial"/>
          <w:bCs/>
          <w:sz w:val="20"/>
          <w:szCs w:val="20"/>
          <w:lang w:val="en-US"/>
        </w:rPr>
        <w:t xml:space="preserve"> = 0.1 Å</w:t>
      </w:r>
      <w:r w:rsidRPr="00162F3B">
        <w:rPr>
          <w:rFonts w:ascii="Arial" w:hAnsi="Arial" w:cs="Arial"/>
          <w:bCs/>
          <w:sz w:val="20"/>
          <w:szCs w:val="20"/>
          <w:vertAlign w:val="superscript"/>
          <w:lang w:val="en-US"/>
        </w:rPr>
        <w:t>-</w:t>
      </w:r>
      <w:r w:rsidRPr="000E3212">
        <w:rPr>
          <w:rFonts w:ascii="Arial" w:hAnsi="Arial" w:cs="Arial"/>
          <w:bCs/>
          <w:sz w:val="20"/>
          <w:szCs w:val="20"/>
          <w:vertAlign w:val="superscript"/>
          <w:lang w:val="en-US"/>
        </w:rPr>
        <w:t>1</w:t>
      </w:r>
      <w:r w:rsidRPr="000E3212">
        <w:rPr>
          <w:rFonts w:ascii="Arial" w:hAnsi="Arial" w:cs="Arial"/>
          <w:bCs/>
          <w:sz w:val="20"/>
          <w:szCs w:val="20"/>
          <w:lang w:val="en-US"/>
        </w:rPr>
        <w:t>.</w:t>
      </w:r>
      <w:r>
        <w:rPr>
          <w:rFonts w:ascii="Arial" w:hAnsi="Arial" w:cs="Arial"/>
          <w:bCs/>
          <w:sz w:val="20"/>
          <w:szCs w:val="20"/>
          <w:lang w:val="en-US"/>
        </w:rPr>
        <w:t xml:space="preserve"> </w:t>
      </w:r>
      <w:r w:rsidRPr="00FD104A">
        <w:rPr>
          <w:rFonts w:ascii="Arial" w:hAnsi="Arial" w:cs="Arial"/>
          <w:bCs/>
          <w:sz w:val="20"/>
          <w:szCs w:val="20"/>
          <w:highlight w:val="yellow"/>
          <w:lang w:val="en-US"/>
        </w:rPr>
        <w:t>Again, the BSA and CaM data have larger adjustments applied to force the high-q dependence to q-4 in the bead modelling.</w:t>
      </w:r>
      <w:r>
        <w:rPr>
          <w:rFonts w:ascii="Arial" w:hAnsi="Arial" w:cs="Arial"/>
          <w:bCs/>
          <w:sz w:val="20"/>
          <w:szCs w:val="20"/>
          <w:lang w:val="en-US"/>
        </w:rPr>
        <w:t xml:space="preserve"> </w:t>
      </w:r>
    </w:p>
    <w:p w:rsidR="00E308BD" w:rsidRDefault="00E308BD" w:rsidP="00EF016B">
      <w:pPr>
        <w:rPr>
          <w:rFonts w:ascii="Arial" w:hAnsi="Arial" w:cs="Arial"/>
          <w:bCs/>
          <w:sz w:val="20"/>
          <w:szCs w:val="20"/>
          <w:lang w:val="en-US"/>
        </w:rPr>
      </w:pPr>
      <w:r>
        <w:rPr>
          <w:rFonts w:ascii="Arial" w:hAnsi="Arial" w:cs="Arial"/>
          <w:bCs/>
          <w:sz w:val="20"/>
          <w:szCs w:val="20"/>
          <w:lang w:val="en-US"/>
        </w:rPr>
        <w:t xml:space="preserve">As there are crystal structures for all three proteins, rather than any further assessment of the bead models, atomistic modelling was undertaken. </w:t>
      </w:r>
      <w:r w:rsidRPr="00B274C2">
        <w:rPr>
          <w:rFonts w:ascii="Arial" w:hAnsi="Arial" w:cs="Arial"/>
          <w:bCs/>
          <w:sz w:val="20"/>
          <w:szCs w:val="20"/>
          <w:lang w:val="en-US"/>
        </w:rPr>
        <w:t>A tetramer based on the crystal structure of GI (</w:t>
      </w:r>
      <w:r w:rsidRPr="00B274C2">
        <w:rPr>
          <w:rFonts w:ascii="Arial" w:hAnsi="Arial" w:cs="Arial"/>
          <w:b/>
          <w:bCs/>
          <w:sz w:val="20"/>
          <w:szCs w:val="20"/>
          <w:lang w:val="en-US"/>
        </w:rPr>
        <w:t>PDB:</w:t>
      </w:r>
      <w:r w:rsidRPr="00B274C2">
        <w:rPr>
          <w:b/>
        </w:rPr>
        <w:t xml:space="preserve"> </w:t>
      </w:r>
      <w:r w:rsidRPr="00B274C2">
        <w:rPr>
          <w:rFonts w:ascii="Arial" w:hAnsi="Arial" w:cs="Arial"/>
          <w:b/>
          <w:bCs/>
          <w:sz w:val="20"/>
          <w:szCs w:val="20"/>
          <w:lang w:val="en-US"/>
        </w:rPr>
        <w:t>1OAD</w:t>
      </w:r>
      <w:r w:rsidRPr="00B274C2">
        <w:rPr>
          <w:rFonts w:ascii="Arial" w:hAnsi="Arial" w:cs="Arial"/>
          <w:bCs/>
          <w:sz w:val="20"/>
          <w:szCs w:val="20"/>
          <w:lang w:val="en-US"/>
        </w:rPr>
        <w:t xml:space="preserve">) </w:t>
      </w:r>
      <w:r>
        <w:rPr>
          <w:rFonts w:ascii="Arial" w:hAnsi="Arial" w:cs="Arial"/>
          <w:bCs/>
          <w:noProof/>
          <w:sz w:val="20"/>
          <w:szCs w:val="20"/>
          <w:lang w:val="en-US"/>
        </w:rPr>
        <w:t>(Ramagopal et al., 2003)</w:t>
      </w:r>
      <w:r>
        <w:rPr>
          <w:rFonts w:ascii="Arial" w:hAnsi="Arial" w:cs="Arial"/>
          <w:bCs/>
          <w:sz w:val="20"/>
          <w:szCs w:val="20"/>
          <w:lang w:val="en-US"/>
        </w:rPr>
        <w:t xml:space="preserve"> predicts an </w:t>
      </w:r>
      <w:r w:rsidRPr="00171B13">
        <w:rPr>
          <w:rFonts w:ascii="Arial" w:hAnsi="Arial" w:cs="Arial"/>
          <w:bCs/>
          <w:i/>
          <w:sz w:val="20"/>
          <w:szCs w:val="20"/>
          <w:lang w:val="en-US"/>
        </w:rPr>
        <w:t>I</w:t>
      </w:r>
      <w:r>
        <w:rPr>
          <w:rFonts w:ascii="Arial" w:hAnsi="Arial" w:cs="Arial"/>
          <w:bCs/>
          <w:sz w:val="20"/>
          <w:szCs w:val="20"/>
          <w:lang w:val="en-US"/>
        </w:rPr>
        <w:t>(</w:t>
      </w:r>
      <w:r w:rsidRPr="00171B13">
        <w:rPr>
          <w:rFonts w:ascii="Arial" w:hAnsi="Arial" w:cs="Arial"/>
          <w:bCs/>
          <w:i/>
          <w:sz w:val="20"/>
          <w:szCs w:val="20"/>
          <w:lang w:val="en-US"/>
        </w:rPr>
        <w:t>q</w:t>
      </w:r>
      <w:r>
        <w:rPr>
          <w:rFonts w:ascii="Arial" w:hAnsi="Arial" w:cs="Arial"/>
          <w:bCs/>
          <w:sz w:val="20"/>
          <w:szCs w:val="20"/>
          <w:lang w:val="en-US"/>
        </w:rPr>
        <w:t>) profile that is</w:t>
      </w:r>
      <w:r w:rsidRPr="00B274C2">
        <w:rPr>
          <w:rFonts w:ascii="Arial" w:hAnsi="Arial" w:cs="Arial"/>
          <w:bCs/>
          <w:sz w:val="20"/>
          <w:szCs w:val="20"/>
          <w:lang w:val="en-US"/>
        </w:rPr>
        <w:t xml:space="preserve"> a </w:t>
      </w:r>
      <w:r>
        <w:rPr>
          <w:rFonts w:ascii="Arial" w:hAnsi="Arial" w:cs="Arial"/>
          <w:bCs/>
          <w:sz w:val="20"/>
          <w:szCs w:val="20"/>
          <w:lang w:val="en-US"/>
        </w:rPr>
        <w:t>reasonable</w:t>
      </w:r>
      <w:r w:rsidRPr="00B274C2">
        <w:rPr>
          <w:rFonts w:ascii="Arial" w:hAnsi="Arial" w:cs="Arial"/>
          <w:bCs/>
          <w:sz w:val="20"/>
          <w:szCs w:val="20"/>
          <w:lang w:val="en-US"/>
        </w:rPr>
        <w:t xml:space="preserve"> fit to the scattering data (</w:t>
      </w:r>
      <w:r w:rsidRPr="00B274C2">
        <w:rPr>
          <w:rFonts w:ascii="Arial" w:hAnsi="Arial" w:cs="Arial"/>
          <w:bCs/>
          <w:sz w:val="20"/>
          <w:szCs w:val="20"/>
          <w:lang w:val="en-US"/>
        </w:rPr>
        <w:sym w:font="Symbol" w:char="F063"/>
      </w:r>
      <w:r w:rsidRPr="00B274C2">
        <w:rPr>
          <w:rFonts w:ascii="Arial" w:hAnsi="Arial" w:cs="Arial"/>
          <w:bCs/>
          <w:sz w:val="20"/>
          <w:szCs w:val="20"/>
          <w:vertAlign w:val="superscript"/>
          <w:lang w:val="en-US"/>
        </w:rPr>
        <w:t>2</w:t>
      </w:r>
      <w:r w:rsidRPr="00B274C2">
        <w:rPr>
          <w:rFonts w:ascii="Arial" w:hAnsi="Arial" w:cs="Arial"/>
          <w:bCs/>
          <w:sz w:val="20"/>
          <w:szCs w:val="20"/>
          <w:lang w:val="en-US"/>
        </w:rPr>
        <w:t xml:space="preserve"> = 1.</w:t>
      </w:r>
      <w:r>
        <w:rPr>
          <w:rFonts w:ascii="Arial" w:hAnsi="Arial" w:cs="Arial"/>
          <w:bCs/>
          <w:sz w:val="20"/>
          <w:szCs w:val="20"/>
          <w:lang w:val="en-US"/>
        </w:rPr>
        <w:t>02</w:t>
      </w:r>
      <w:r w:rsidRPr="00B274C2">
        <w:rPr>
          <w:rFonts w:ascii="Arial" w:hAnsi="Arial" w:cs="Arial"/>
          <w:bCs/>
          <w:sz w:val="20"/>
          <w:szCs w:val="20"/>
          <w:lang w:val="en-US"/>
        </w:rPr>
        <w:t>)</w:t>
      </w:r>
      <w:r>
        <w:rPr>
          <w:rFonts w:ascii="Arial" w:hAnsi="Arial" w:cs="Arial"/>
          <w:bCs/>
          <w:sz w:val="20"/>
          <w:szCs w:val="20"/>
          <w:lang w:val="en-US"/>
        </w:rPr>
        <w:t xml:space="preserve"> (</w:t>
      </w:r>
      <w:r w:rsidRPr="00325FCE">
        <w:rPr>
          <w:rFonts w:ascii="Arial" w:hAnsi="Arial" w:cs="Arial"/>
          <w:b/>
          <w:bCs/>
          <w:sz w:val="20"/>
          <w:szCs w:val="20"/>
          <w:lang w:val="en-US"/>
        </w:rPr>
        <w:t>Fig</w:t>
      </w:r>
      <w:r>
        <w:rPr>
          <w:rFonts w:ascii="Arial" w:hAnsi="Arial" w:cs="Arial"/>
          <w:b/>
          <w:bCs/>
          <w:sz w:val="20"/>
          <w:szCs w:val="20"/>
          <w:lang w:val="en-US"/>
        </w:rPr>
        <w:t>.</w:t>
      </w:r>
      <w:r w:rsidRPr="00325FCE">
        <w:rPr>
          <w:rFonts w:ascii="Arial" w:hAnsi="Arial" w:cs="Arial"/>
          <w:b/>
          <w:bCs/>
          <w:sz w:val="20"/>
          <w:szCs w:val="20"/>
          <w:lang w:val="en-US"/>
        </w:rPr>
        <w:t xml:space="preserve"> 2</w:t>
      </w:r>
      <w:r>
        <w:rPr>
          <w:rFonts w:ascii="Arial" w:hAnsi="Arial" w:cs="Arial"/>
          <w:bCs/>
          <w:sz w:val="20"/>
          <w:szCs w:val="20"/>
          <w:lang w:val="en-US"/>
        </w:rPr>
        <w:t>)</w:t>
      </w:r>
      <w:r w:rsidRPr="00B274C2">
        <w:rPr>
          <w:rFonts w:ascii="Arial" w:hAnsi="Arial" w:cs="Arial"/>
          <w:bCs/>
          <w:sz w:val="20"/>
          <w:szCs w:val="20"/>
          <w:lang w:val="en-US"/>
        </w:rPr>
        <w:t>. In contrast, the crystal structure</w:t>
      </w:r>
      <w:r>
        <w:rPr>
          <w:rFonts w:ascii="Arial" w:hAnsi="Arial" w:cs="Arial"/>
          <w:bCs/>
          <w:sz w:val="20"/>
          <w:szCs w:val="20"/>
          <w:lang w:val="en-US"/>
        </w:rPr>
        <w:t>s</w:t>
      </w:r>
      <w:r w:rsidRPr="00B274C2">
        <w:rPr>
          <w:rFonts w:ascii="Arial" w:hAnsi="Arial" w:cs="Arial"/>
          <w:bCs/>
          <w:sz w:val="20"/>
          <w:szCs w:val="20"/>
          <w:lang w:val="en-US"/>
        </w:rPr>
        <w:t xml:space="preserve"> of </w:t>
      </w:r>
      <w:r>
        <w:rPr>
          <w:rFonts w:ascii="Arial" w:hAnsi="Arial" w:cs="Arial"/>
          <w:bCs/>
          <w:sz w:val="20"/>
          <w:szCs w:val="20"/>
          <w:lang w:val="en-US"/>
        </w:rPr>
        <w:t>BSA (</w:t>
      </w:r>
      <w:r w:rsidRPr="00CD41CE">
        <w:rPr>
          <w:rFonts w:ascii="Arial" w:hAnsi="Arial" w:cs="Arial"/>
          <w:b/>
          <w:bCs/>
          <w:sz w:val="20"/>
          <w:szCs w:val="20"/>
          <w:lang w:val="en-US"/>
        </w:rPr>
        <w:t>PDB:4F5S</w:t>
      </w:r>
      <w:r>
        <w:rPr>
          <w:rFonts w:ascii="Arial" w:hAnsi="Arial" w:cs="Arial"/>
          <w:bCs/>
          <w:sz w:val="20"/>
          <w:szCs w:val="20"/>
          <w:lang w:val="en-US"/>
        </w:rPr>
        <w:t xml:space="preserve"> </w:t>
      </w:r>
      <w:r w:rsidRPr="00714ED0">
        <w:rPr>
          <w:rFonts w:ascii="Arial" w:hAnsi="Arial" w:cs="Arial"/>
          <w:bCs/>
          <w:sz w:val="20"/>
          <w:szCs w:val="20"/>
          <w:lang w:val="en-US"/>
        </w:rPr>
        <w:t>Chain A</w:t>
      </w:r>
      <w:r>
        <w:rPr>
          <w:rFonts w:ascii="Arial" w:hAnsi="Arial" w:cs="Arial"/>
          <w:bCs/>
          <w:sz w:val="20"/>
          <w:szCs w:val="20"/>
          <w:lang w:val="en-US"/>
        </w:rPr>
        <w:t>)</w:t>
      </w:r>
      <w:r w:rsidRPr="00CD41CE">
        <w:rPr>
          <w:rFonts w:ascii="Arial" w:hAnsi="Arial" w:cs="Arial"/>
          <w:bCs/>
          <w:sz w:val="20"/>
          <w:szCs w:val="20"/>
          <w:lang w:val="en-US"/>
        </w:rPr>
        <w:t xml:space="preserve"> </w:t>
      </w:r>
      <w:r>
        <w:rPr>
          <w:rFonts w:ascii="Arial" w:hAnsi="Arial" w:cs="Arial"/>
          <w:bCs/>
          <w:sz w:val="20"/>
          <w:szCs w:val="20"/>
          <w:lang w:val="en-US"/>
        </w:rPr>
        <w:t xml:space="preserve">and of </w:t>
      </w:r>
      <w:r w:rsidRPr="00B274C2">
        <w:rPr>
          <w:rFonts w:ascii="Arial" w:hAnsi="Arial" w:cs="Arial"/>
          <w:bCs/>
          <w:sz w:val="20"/>
          <w:szCs w:val="20"/>
          <w:lang w:val="en-US"/>
        </w:rPr>
        <w:t>CaM (</w:t>
      </w:r>
      <w:r w:rsidRPr="00B274C2">
        <w:rPr>
          <w:rFonts w:ascii="Arial" w:hAnsi="Arial" w:cs="Arial"/>
          <w:b/>
          <w:bCs/>
          <w:sz w:val="20"/>
          <w:szCs w:val="20"/>
          <w:lang w:val="en-US"/>
        </w:rPr>
        <w:t>PDB:1CLL</w:t>
      </w:r>
      <w:r w:rsidRPr="00B274C2">
        <w:rPr>
          <w:rFonts w:ascii="Arial" w:hAnsi="Arial" w:cs="Arial"/>
          <w:bCs/>
          <w:sz w:val="20"/>
          <w:szCs w:val="20"/>
          <w:lang w:val="en-US"/>
        </w:rPr>
        <w:t xml:space="preserve">) </w:t>
      </w:r>
      <w:r>
        <w:rPr>
          <w:rFonts w:ascii="Arial" w:hAnsi="Arial" w:cs="Arial"/>
          <w:bCs/>
          <w:sz w:val="20"/>
          <w:szCs w:val="20"/>
          <w:lang w:val="en-US"/>
        </w:rPr>
        <w:t xml:space="preserve">show poor fits to their respective data sets </w:t>
      </w:r>
      <w:r w:rsidRPr="00B274C2">
        <w:rPr>
          <w:rFonts w:ascii="Arial" w:hAnsi="Arial" w:cs="Arial"/>
          <w:bCs/>
          <w:sz w:val="20"/>
          <w:szCs w:val="20"/>
          <w:lang w:val="en-US"/>
        </w:rPr>
        <w:t>(</w:t>
      </w:r>
      <w:r w:rsidRPr="00B274C2">
        <w:rPr>
          <w:rFonts w:ascii="Arial" w:hAnsi="Arial" w:cs="Arial"/>
          <w:bCs/>
          <w:sz w:val="20"/>
          <w:szCs w:val="20"/>
          <w:lang w:val="en-US"/>
        </w:rPr>
        <w:sym w:font="Symbol" w:char="F063"/>
      </w:r>
      <w:r w:rsidRPr="00B274C2">
        <w:rPr>
          <w:rFonts w:ascii="Arial" w:hAnsi="Arial" w:cs="Arial"/>
          <w:bCs/>
          <w:sz w:val="20"/>
          <w:szCs w:val="20"/>
          <w:vertAlign w:val="superscript"/>
          <w:lang w:val="en-US"/>
        </w:rPr>
        <w:t xml:space="preserve">2 </w:t>
      </w:r>
      <w:r w:rsidRPr="00B274C2">
        <w:rPr>
          <w:rFonts w:ascii="Arial" w:hAnsi="Arial" w:cs="Arial"/>
          <w:bCs/>
          <w:sz w:val="20"/>
          <w:szCs w:val="20"/>
          <w:lang w:val="en-US"/>
        </w:rPr>
        <w:t xml:space="preserve">= </w:t>
      </w:r>
      <w:r>
        <w:rPr>
          <w:rFonts w:ascii="Arial" w:hAnsi="Arial" w:cs="Arial"/>
          <w:bCs/>
          <w:sz w:val="20"/>
          <w:szCs w:val="20"/>
          <w:lang w:val="en-US"/>
        </w:rPr>
        <w:t>4.4 and 10.8 respectively</w:t>
      </w:r>
      <w:r w:rsidRPr="00B274C2">
        <w:rPr>
          <w:rFonts w:ascii="Arial" w:hAnsi="Arial" w:cs="Arial"/>
          <w:bCs/>
          <w:sz w:val="20"/>
          <w:szCs w:val="20"/>
          <w:lang w:val="en-US"/>
        </w:rPr>
        <w:t xml:space="preserve">). </w:t>
      </w:r>
      <w:r w:rsidRPr="00AA31CD">
        <w:rPr>
          <w:rFonts w:ascii="Arial" w:hAnsi="Arial" w:cs="Arial"/>
          <w:bCs/>
          <w:sz w:val="20"/>
          <w:szCs w:val="20"/>
          <w:highlight w:val="yellow"/>
          <w:lang w:val="en-US"/>
        </w:rPr>
        <w:t>There are a few missing amino acids in the CaM crystal structure (Ala-Asp-Gln at the N-terminus and a Lys at the C-terminus. These were added to the crystal structure using Modloop (</w:t>
      </w:r>
      <w:hyperlink r:id="rId18" w:history="1">
        <w:r w:rsidRPr="00AA31CD">
          <w:rPr>
            <w:rStyle w:val="Hyperlink"/>
            <w:highlight w:val="yellow"/>
          </w:rPr>
          <w:t>https://modbase.compbio.ucsf.edu/modloop/</w:t>
        </w:r>
      </w:hyperlink>
      <w:r w:rsidRPr="00AA31CD">
        <w:rPr>
          <w:rFonts w:ascii="Arial" w:hAnsi="Arial" w:cs="Arial"/>
          <w:bCs/>
          <w:sz w:val="20"/>
          <w:szCs w:val="20"/>
          <w:highlight w:val="yellow"/>
          <w:lang w:val="en-US"/>
        </w:rPr>
        <w:t xml:space="preserve">) and the </w:t>
      </w:r>
      <w:r w:rsidRPr="00AA31CD">
        <w:rPr>
          <w:rFonts w:ascii="Arial" w:hAnsi="Arial" w:cs="Arial"/>
          <w:bCs/>
          <w:sz w:val="20"/>
          <w:szCs w:val="20"/>
          <w:highlight w:val="yellow"/>
          <w:lang w:val="en-US"/>
        </w:rPr>
        <w:sym w:font="Symbol" w:char="F063"/>
      </w:r>
      <w:r w:rsidRPr="00AA31CD">
        <w:rPr>
          <w:rFonts w:ascii="Arial" w:hAnsi="Arial" w:cs="Arial"/>
          <w:bCs/>
          <w:sz w:val="20"/>
          <w:szCs w:val="20"/>
          <w:highlight w:val="yellow"/>
          <w:vertAlign w:val="superscript"/>
          <w:lang w:val="en-US"/>
        </w:rPr>
        <w:t xml:space="preserve">2 </w:t>
      </w:r>
      <w:r w:rsidRPr="00AA31CD">
        <w:rPr>
          <w:rFonts w:ascii="Arial" w:hAnsi="Arial" w:cs="Arial"/>
          <w:bCs/>
          <w:sz w:val="20"/>
          <w:szCs w:val="20"/>
          <w:highlight w:val="yellow"/>
          <w:lang w:val="en-US"/>
        </w:rPr>
        <w:t>value dropped marginally to 9.2. Interestingly, in trying to fit the CaM data to the crystal structure, the FoXS calculation for CaM applies quite high values to the hydration layer scattering density, taking c</w:t>
      </w:r>
      <w:r w:rsidRPr="00AA31CD">
        <w:rPr>
          <w:rFonts w:ascii="Arial" w:hAnsi="Arial" w:cs="Arial"/>
          <w:bCs/>
          <w:sz w:val="20"/>
          <w:szCs w:val="20"/>
          <w:highlight w:val="yellow"/>
          <w:vertAlign w:val="subscript"/>
          <w:lang w:val="en-US"/>
        </w:rPr>
        <w:t>2</w:t>
      </w:r>
      <w:r w:rsidRPr="00AA31CD">
        <w:rPr>
          <w:rFonts w:ascii="Arial" w:hAnsi="Arial" w:cs="Arial"/>
          <w:bCs/>
          <w:sz w:val="20"/>
          <w:szCs w:val="20"/>
          <w:highlight w:val="yellow"/>
          <w:lang w:val="en-US"/>
        </w:rPr>
        <w:t xml:space="preserve"> to its limit of 4, which corresponds to ~0.388 electrons/Å</w:t>
      </w:r>
      <w:r w:rsidRPr="00AA31CD">
        <w:rPr>
          <w:rFonts w:ascii="Arial" w:hAnsi="Arial" w:cs="Arial"/>
          <w:bCs/>
          <w:sz w:val="20"/>
          <w:szCs w:val="20"/>
          <w:highlight w:val="yellow"/>
          <w:vertAlign w:val="superscript"/>
          <w:lang w:val="en-US"/>
        </w:rPr>
        <w:t>3</w:t>
      </w:r>
      <w:r w:rsidRPr="00AA31CD">
        <w:rPr>
          <w:rFonts w:ascii="Arial" w:hAnsi="Arial" w:cs="Arial"/>
          <w:bCs/>
          <w:sz w:val="20"/>
          <w:szCs w:val="20"/>
          <w:highlight w:val="yellow"/>
          <w:lang w:val="en-US"/>
        </w:rPr>
        <w:t xml:space="preserve">, in its attempt to minimize </w:t>
      </w:r>
      <w:r w:rsidRPr="00AA31CD">
        <w:rPr>
          <w:rFonts w:ascii="Arial" w:hAnsi="Arial" w:cs="Arial"/>
          <w:bCs/>
          <w:sz w:val="20"/>
          <w:szCs w:val="20"/>
          <w:highlight w:val="yellow"/>
          <w:lang w:val="en-US"/>
        </w:rPr>
        <w:sym w:font="Symbol" w:char="F063"/>
      </w:r>
      <w:r w:rsidRPr="00AA31CD">
        <w:rPr>
          <w:rFonts w:ascii="Arial" w:hAnsi="Arial" w:cs="Arial"/>
          <w:bCs/>
          <w:sz w:val="20"/>
          <w:szCs w:val="20"/>
          <w:highlight w:val="yellow"/>
          <w:vertAlign w:val="superscript"/>
          <w:lang w:val="en-US"/>
        </w:rPr>
        <w:t>2</w:t>
      </w:r>
      <w:r w:rsidRPr="00AA31CD">
        <w:rPr>
          <w:rFonts w:ascii="Arial" w:hAnsi="Arial" w:cs="Arial"/>
          <w:bCs/>
          <w:sz w:val="20"/>
          <w:szCs w:val="20"/>
          <w:highlight w:val="yellow"/>
          <w:lang w:val="en-US"/>
        </w:rPr>
        <w:t xml:space="preserve"> for the unmodified crystal structure, and using a smaller but still high value for the modified structure (2.94). This value also is quite large for BSA (2.39), and smallest for GI (0.81). These values thus provide warning that the calculation is trying to adjust the hydration layer parameters for something missing in the model, which in these cases is likely flexibility based on complementary data from crystallography and NMR. </w:t>
      </w:r>
      <w:r w:rsidRPr="00AA31CD">
        <w:rPr>
          <w:rFonts w:ascii="Arial" w:hAnsi="Arial" w:cs="Arial"/>
          <w:b/>
          <w:bCs/>
          <w:sz w:val="20"/>
          <w:szCs w:val="20"/>
          <w:highlight w:val="yellow"/>
          <w:lang w:val="en-US"/>
        </w:rPr>
        <w:t>Table S2</w:t>
      </w:r>
      <w:r w:rsidRPr="00AA31CD">
        <w:rPr>
          <w:rFonts w:ascii="Arial" w:hAnsi="Arial" w:cs="Arial"/>
          <w:bCs/>
          <w:sz w:val="20"/>
          <w:szCs w:val="20"/>
          <w:highlight w:val="yellow"/>
          <w:lang w:val="en-US"/>
        </w:rPr>
        <w:t xml:space="preserve"> summarizes the results obtained using CRYSOL </w:t>
      </w:r>
      <w:r>
        <w:rPr>
          <w:rFonts w:ascii="Arial" w:hAnsi="Arial" w:cs="Arial"/>
          <w:bCs/>
          <w:noProof/>
          <w:sz w:val="20"/>
          <w:szCs w:val="20"/>
          <w:highlight w:val="yellow"/>
          <w:lang w:val="en-US"/>
        </w:rPr>
        <w:t>(Svergun et al., 1995)</w:t>
      </w:r>
      <w:r>
        <w:rPr>
          <w:rFonts w:ascii="Arial" w:hAnsi="Arial" w:cs="Arial"/>
          <w:bCs/>
          <w:sz w:val="20"/>
          <w:szCs w:val="20"/>
          <w:highlight w:val="yellow"/>
          <w:lang w:val="en-US"/>
        </w:rPr>
        <w:t xml:space="preserve"> </w:t>
      </w:r>
      <w:r w:rsidRPr="00AA31CD">
        <w:rPr>
          <w:rFonts w:ascii="Arial" w:hAnsi="Arial" w:cs="Arial"/>
          <w:bCs/>
          <w:sz w:val="20"/>
          <w:szCs w:val="20"/>
          <w:highlight w:val="yellow"/>
          <w:lang w:val="en-US"/>
        </w:rPr>
        <w:t xml:space="preserve">to optimize fits to the crystal structures, and as for FoXS, there is considerable variability in the applied adjustable parameters and the program seeks to minimize </w:t>
      </w:r>
      <w:r w:rsidRPr="00AA31CD">
        <w:rPr>
          <w:rFonts w:ascii="Arial" w:hAnsi="Arial" w:cs="Arial"/>
          <w:bCs/>
          <w:sz w:val="20"/>
          <w:szCs w:val="20"/>
          <w:highlight w:val="yellow"/>
          <w:lang w:val="en-US"/>
        </w:rPr>
        <w:sym w:font="Symbol" w:char="F063"/>
      </w:r>
      <w:r w:rsidRPr="00AA31CD">
        <w:rPr>
          <w:rFonts w:ascii="Arial" w:hAnsi="Arial" w:cs="Arial"/>
          <w:bCs/>
          <w:sz w:val="20"/>
          <w:szCs w:val="20"/>
          <w:highlight w:val="yellow"/>
          <w:vertAlign w:val="superscript"/>
          <w:lang w:val="en-US"/>
        </w:rPr>
        <w:t>2</w:t>
      </w:r>
      <w:r w:rsidRPr="00AA31CD">
        <w:rPr>
          <w:rFonts w:ascii="Arial" w:hAnsi="Arial" w:cs="Arial"/>
          <w:bCs/>
          <w:sz w:val="20"/>
          <w:szCs w:val="20"/>
          <w:highlight w:val="yellow"/>
          <w:lang w:val="en-US"/>
        </w:rPr>
        <w:t xml:space="preserve"> for CaM using adjustable parameters relating to solvent subtraction and hydration layer thickness and density</w:t>
      </w:r>
      <w:r>
        <w:rPr>
          <w:rFonts w:ascii="Arial" w:hAnsi="Arial" w:cs="Arial"/>
          <w:bCs/>
          <w:sz w:val="20"/>
          <w:szCs w:val="20"/>
          <w:lang w:val="en-US"/>
        </w:rPr>
        <w:t xml:space="preserve">.   </w:t>
      </w:r>
    </w:p>
    <w:p w:rsidR="00E308BD" w:rsidRDefault="00E308BD" w:rsidP="00EF016B">
      <w:pPr>
        <w:rPr>
          <w:rFonts w:ascii="Arial" w:hAnsi="Arial" w:cs="Arial"/>
          <w:bCs/>
          <w:sz w:val="20"/>
          <w:szCs w:val="20"/>
          <w:lang w:val="en-US"/>
        </w:rPr>
      </w:pPr>
      <w:r w:rsidRPr="00B274C2">
        <w:rPr>
          <w:rFonts w:ascii="Arial" w:hAnsi="Arial" w:cs="Arial"/>
          <w:bCs/>
          <w:sz w:val="20"/>
          <w:szCs w:val="20"/>
          <w:lang w:val="en-US"/>
        </w:rPr>
        <w:t>Th</w:t>
      </w:r>
      <w:r>
        <w:rPr>
          <w:rFonts w:ascii="Arial" w:hAnsi="Arial" w:cs="Arial"/>
          <w:bCs/>
          <w:sz w:val="20"/>
          <w:szCs w:val="20"/>
          <w:lang w:val="en-US"/>
        </w:rPr>
        <w:t>e overall mis-fits to the crystal structures for CaM and BSA</w:t>
      </w:r>
      <w:r w:rsidRPr="00B274C2">
        <w:rPr>
          <w:rFonts w:ascii="Arial" w:hAnsi="Arial" w:cs="Arial"/>
          <w:bCs/>
          <w:sz w:val="20"/>
          <w:szCs w:val="20"/>
          <w:lang w:val="en-US"/>
        </w:rPr>
        <w:t xml:space="preserve"> is </w:t>
      </w:r>
      <w:r>
        <w:rPr>
          <w:rFonts w:ascii="Arial" w:hAnsi="Arial" w:cs="Arial"/>
          <w:bCs/>
          <w:sz w:val="20"/>
          <w:szCs w:val="20"/>
          <w:lang w:val="en-US"/>
        </w:rPr>
        <w:t>more</w:t>
      </w:r>
      <w:r w:rsidRPr="00B274C2">
        <w:rPr>
          <w:rFonts w:ascii="Arial" w:hAnsi="Arial" w:cs="Arial"/>
          <w:bCs/>
          <w:sz w:val="20"/>
          <w:szCs w:val="20"/>
          <w:lang w:val="en-US"/>
        </w:rPr>
        <w:t xml:space="preserve"> </w:t>
      </w:r>
      <w:r>
        <w:rPr>
          <w:rFonts w:ascii="Arial" w:hAnsi="Arial" w:cs="Arial"/>
          <w:bCs/>
          <w:sz w:val="20"/>
          <w:szCs w:val="20"/>
          <w:lang w:val="en-US"/>
        </w:rPr>
        <w:t>clear</w:t>
      </w:r>
      <w:r w:rsidRPr="00B274C2">
        <w:rPr>
          <w:rFonts w:ascii="Arial" w:hAnsi="Arial" w:cs="Arial"/>
          <w:bCs/>
          <w:sz w:val="20"/>
          <w:szCs w:val="20"/>
          <w:lang w:val="en-US"/>
        </w:rPr>
        <w:t xml:space="preserve"> in the error weighted residual difference plots </w:t>
      </w:r>
      <w:r>
        <w:rPr>
          <w:rFonts w:ascii="Arial" w:hAnsi="Arial" w:cs="Arial"/>
          <w:bCs/>
          <w:sz w:val="20"/>
          <w:szCs w:val="20"/>
          <w:lang w:val="en-US"/>
        </w:rPr>
        <w:t>than in</w:t>
      </w:r>
      <w:r w:rsidRPr="00B274C2">
        <w:rPr>
          <w:rFonts w:ascii="Arial" w:hAnsi="Arial" w:cs="Arial"/>
          <w:bCs/>
          <w:sz w:val="20"/>
          <w:szCs w:val="20"/>
          <w:lang w:val="en-US"/>
        </w:rPr>
        <w:t xml:space="preserve"> the log</w:t>
      </w:r>
      <w:r w:rsidRPr="00B274C2">
        <w:rPr>
          <w:rFonts w:ascii="Arial" w:hAnsi="Arial" w:cs="Arial"/>
          <w:bCs/>
          <w:i/>
          <w:sz w:val="20"/>
          <w:szCs w:val="20"/>
          <w:lang w:val="en-US"/>
        </w:rPr>
        <w:t>I</w:t>
      </w:r>
      <w:r w:rsidRPr="00B274C2">
        <w:rPr>
          <w:rFonts w:ascii="Arial" w:hAnsi="Arial" w:cs="Arial"/>
          <w:bCs/>
          <w:sz w:val="20"/>
          <w:szCs w:val="20"/>
          <w:lang w:val="en-US"/>
        </w:rPr>
        <w:t>(</w:t>
      </w:r>
      <w:r w:rsidRPr="00B274C2">
        <w:rPr>
          <w:rFonts w:ascii="Arial" w:hAnsi="Arial" w:cs="Arial"/>
          <w:bCs/>
          <w:i/>
          <w:sz w:val="20"/>
          <w:szCs w:val="20"/>
          <w:lang w:val="en-US"/>
        </w:rPr>
        <w:t>q</w:t>
      </w:r>
      <w:r w:rsidRPr="00B274C2">
        <w:rPr>
          <w:rFonts w:ascii="Arial" w:hAnsi="Arial" w:cs="Arial"/>
          <w:bCs/>
          <w:sz w:val="20"/>
          <w:szCs w:val="20"/>
          <w:lang w:val="en-US"/>
        </w:rPr>
        <w:t xml:space="preserve">) </w:t>
      </w:r>
      <w:r w:rsidRPr="00304C30">
        <w:rPr>
          <w:rFonts w:ascii="Arial" w:hAnsi="Arial" w:cs="Arial"/>
          <w:bCs/>
          <w:i/>
          <w:sz w:val="20"/>
          <w:szCs w:val="20"/>
          <w:lang w:val="en-US"/>
        </w:rPr>
        <w:t>vs</w:t>
      </w:r>
      <w:r w:rsidRPr="00B274C2">
        <w:rPr>
          <w:rFonts w:ascii="Arial" w:hAnsi="Arial" w:cs="Arial"/>
          <w:bCs/>
          <w:sz w:val="20"/>
          <w:szCs w:val="20"/>
          <w:lang w:val="en-US"/>
        </w:rPr>
        <w:t xml:space="preserve"> </w:t>
      </w:r>
      <w:r w:rsidRPr="00171B13">
        <w:rPr>
          <w:rFonts w:ascii="Arial" w:hAnsi="Arial" w:cs="Arial"/>
          <w:bCs/>
          <w:i/>
          <w:sz w:val="20"/>
          <w:szCs w:val="20"/>
          <w:lang w:val="en-US"/>
        </w:rPr>
        <w:t>q</w:t>
      </w:r>
      <w:r w:rsidRPr="00B274C2">
        <w:rPr>
          <w:rFonts w:ascii="Arial" w:hAnsi="Arial" w:cs="Arial"/>
          <w:bCs/>
          <w:sz w:val="20"/>
          <w:szCs w:val="20"/>
          <w:lang w:val="en-US"/>
        </w:rPr>
        <w:t xml:space="preserve"> plot of the model overlaid with the experimental data (</w:t>
      </w:r>
      <w:r w:rsidRPr="00B274C2">
        <w:rPr>
          <w:rFonts w:ascii="Arial" w:hAnsi="Arial" w:cs="Arial"/>
          <w:b/>
          <w:bCs/>
          <w:sz w:val="20"/>
          <w:szCs w:val="20"/>
          <w:lang w:val="en-US"/>
        </w:rPr>
        <w:t>Fig</w:t>
      </w:r>
      <w:r>
        <w:rPr>
          <w:rFonts w:ascii="Arial" w:hAnsi="Arial" w:cs="Arial"/>
          <w:b/>
          <w:bCs/>
          <w:sz w:val="20"/>
          <w:szCs w:val="20"/>
          <w:lang w:val="en-US"/>
        </w:rPr>
        <w:t>.</w:t>
      </w:r>
      <w:r w:rsidRPr="00B274C2">
        <w:rPr>
          <w:rFonts w:ascii="Arial" w:hAnsi="Arial" w:cs="Arial"/>
          <w:b/>
          <w:bCs/>
          <w:sz w:val="20"/>
          <w:szCs w:val="20"/>
          <w:lang w:val="en-US"/>
        </w:rPr>
        <w:t xml:space="preserve"> 2</w:t>
      </w:r>
      <w:r w:rsidRPr="00B274C2">
        <w:rPr>
          <w:rFonts w:ascii="Arial" w:hAnsi="Arial" w:cs="Arial"/>
          <w:bCs/>
          <w:sz w:val="20"/>
          <w:szCs w:val="20"/>
          <w:lang w:val="en-US"/>
        </w:rPr>
        <w:t>)</w:t>
      </w:r>
      <w:r>
        <w:rPr>
          <w:rFonts w:ascii="Arial" w:hAnsi="Arial" w:cs="Arial"/>
          <w:bCs/>
          <w:sz w:val="20"/>
          <w:szCs w:val="20"/>
          <w:lang w:val="en-US"/>
        </w:rPr>
        <w:t>. Both BSA and CaM are two-domain structures, and the “wave” observed in the difference plot is suggestive of a relative shift, on average, in the relative positions of domains in solution compared to the crystal from</w:t>
      </w:r>
      <w:r w:rsidRPr="00B274C2">
        <w:rPr>
          <w:rFonts w:ascii="Arial" w:hAnsi="Arial" w:cs="Arial"/>
          <w:bCs/>
          <w:sz w:val="20"/>
          <w:szCs w:val="20"/>
          <w:lang w:val="en-US"/>
        </w:rPr>
        <w:t xml:space="preserve">. </w:t>
      </w:r>
    </w:p>
    <w:p w:rsidR="00E308BD" w:rsidRDefault="00E308BD" w:rsidP="00EF016B">
      <w:pPr>
        <w:rPr>
          <w:rFonts w:ascii="Arial" w:hAnsi="Arial" w:cs="Arial"/>
          <w:bCs/>
          <w:sz w:val="20"/>
          <w:szCs w:val="20"/>
          <w:lang w:val="en-US"/>
        </w:rPr>
      </w:pPr>
      <w:r>
        <w:rPr>
          <w:rFonts w:ascii="Arial" w:hAnsi="Arial" w:cs="Arial"/>
          <w:bCs/>
          <w:sz w:val="20"/>
          <w:szCs w:val="20"/>
          <w:lang w:val="en-US"/>
        </w:rPr>
        <w:t xml:space="preserve">The crystal structure of BSA shows two domains stabilized by a tight network of disulfides linked by a long flexible loop with high temperature factors assigned to residues </w:t>
      </w:r>
      <w:r w:rsidRPr="00334A8B">
        <w:rPr>
          <w:rFonts w:ascii="Arial" w:hAnsi="Arial" w:cs="Arial"/>
          <w:bCs/>
          <w:sz w:val="20"/>
          <w:szCs w:val="20"/>
          <w:lang w:val="en-US"/>
        </w:rPr>
        <w:t>183–187 and 381–384</w:t>
      </w:r>
      <w:r>
        <w:rPr>
          <w:rFonts w:ascii="Arial" w:hAnsi="Arial" w:cs="Arial"/>
          <w:bCs/>
          <w:sz w:val="20"/>
          <w:szCs w:val="20"/>
          <w:lang w:val="en-US"/>
        </w:rPr>
        <w:t xml:space="preserve"> that are proposed to be responsible for domain movements </w:t>
      </w:r>
      <w:r>
        <w:rPr>
          <w:rFonts w:ascii="Arial" w:hAnsi="Arial" w:cs="Arial"/>
          <w:bCs/>
          <w:noProof/>
          <w:sz w:val="20"/>
          <w:szCs w:val="20"/>
          <w:lang w:val="en-US"/>
        </w:rPr>
        <w:t>(Pietrzyk et al., 2012)</w:t>
      </w:r>
      <w:r>
        <w:rPr>
          <w:rFonts w:ascii="Arial" w:hAnsi="Arial" w:cs="Arial"/>
          <w:bCs/>
          <w:sz w:val="20"/>
          <w:szCs w:val="20"/>
          <w:lang w:val="en-US"/>
        </w:rPr>
        <w:t xml:space="preserve">. Allowing for flexibility in these residues and multi-state modelling with Multi-FoXS yielded a </w:t>
      </w:r>
      <w:r w:rsidRPr="00B274C2">
        <w:rPr>
          <w:rFonts w:ascii="Arial" w:hAnsi="Arial" w:cs="Arial"/>
          <w:bCs/>
          <w:sz w:val="20"/>
          <w:szCs w:val="20"/>
          <w:lang w:val="en-US"/>
        </w:rPr>
        <w:sym w:font="Symbol" w:char="F063"/>
      </w:r>
      <w:r w:rsidRPr="00B274C2">
        <w:rPr>
          <w:rFonts w:ascii="Arial" w:hAnsi="Arial" w:cs="Arial"/>
          <w:bCs/>
          <w:sz w:val="20"/>
          <w:szCs w:val="20"/>
          <w:vertAlign w:val="superscript"/>
          <w:lang w:val="en-US"/>
        </w:rPr>
        <w:t>2</w:t>
      </w:r>
      <w:r>
        <w:rPr>
          <w:rFonts w:ascii="Arial" w:hAnsi="Arial" w:cs="Arial"/>
          <w:bCs/>
          <w:sz w:val="20"/>
          <w:szCs w:val="20"/>
          <w:lang w:val="en-US"/>
        </w:rPr>
        <w:t xml:space="preserve"> 1.05 for a 1-state model and the minimum </w:t>
      </w:r>
      <w:r w:rsidRPr="00B274C2">
        <w:rPr>
          <w:rFonts w:ascii="Arial" w:hAnsi="Arial" w:cs="Arial"/>
          <w:bCs/>
          <w:sz w:val="20"/>
          <w:szCs w:val="20"/>
          <w:lang w:val="en-US"/>
        </w:rPr>
        <w:sym w:font="Symbol" w:char="F063"/>
      </w:r>
      <w:r w:rsidRPr="00B274C2">
        <w:rPr>
          <w:rFonts w:ascii="Arial" w:hAnsi="Arial" w:cs="Arial"/>
          <w:bCs/>
          <w:sz w:val="20"/>
          <w:szCs w:val="20"/>
          <w:vertAlign w:val="superscript"/>
          <w:lang w:val="en-US"/>
        </w:rPr>
        <w:t>2</w:t>
      </w:r>
      <w:r>
        <w:rPr>
          <w:rFonts w:ascii="Arial" w:hAnsi="Arial" w:cs="Arial"/>
          <w:bCs/>
          <w:sz w:val="20"/>
          <w:szCs w:val="20"/>
          <w:vertAlign w:val="superscript"/>
          <w:lang w:val="en-US"/>
        </w:rPr>
        <w:t xml:space="preserve"> </w:t>
      </w:r>
      <w:r>
        <w:rPr>
          <w:rFonts w:ascii="Arial" w:hAnsi="Arial" w:cs="Arial"/>
          <w:bCs/>
          <w:sz w:val="20"/>
          <w:szCs w:val="20"/>
          <w:lang w:val="en-US"/>
        </w:rPr>
        <w:t xml:space="preserve">of 0.82 for a </w:t>
      </w:r>
      <w:r w:rsidRPr="000F5E26">
        <w:rPr>
          <w:rFonts w:ascii="Arial" w:hAnsi="Arial" w:cs="Arial"/>
          <w:bCs/>
          <w:sz w:val="20"/>
          <w:szCs w:val="20"/>
          <w:lang w:val="en-US"/>
        </w:rPr>
        <w:t>3-state model</w:t>
      </w:r>
      <w:r>
        <w:rPr>
          <w:rFonts w:ascii="Arial" w:hAnsi="Arial" w:cs="Arial"/>
          <w:bCs/>
          <w:sz w:val="20"/>
          <w:szCs w:val="20"/>
          <w:lang w:val="en-US"/>
        </w:rPr>
        <w:t xml:space="preserve">. The model </w:t>
      </w:r>
      <w:r w:rsidRPr="000F5E26">
        <w:rPr>
          <w:rFonts w:ascii="Arial" w:hAnsi="Arial" w:cs="Arial"/>
          <w:bCs/>
          <w:i/>
          <w:sz w:val="20"/>
          <w:szCs w:val="20"/>
          <w:lang w:val="en-US"/>
        </w:rPr>
        <w:t>I</w:t>
      </w:r>
      <w:r>
        <w:rPr>
          <w:rFonts w:ascii="Arial" w:hAnsi="Arial" w:cs="Arial"/>
          <w:bCs/>
          <w:sz w:val="20"/>
          <w:szCs w:val="20"/>
          <w:lang w:val="en-US"/>
        </w:rPr>
        <w:t>(</w:t>
      </w:r>
      <w:r w:rsidRPr="000F5E26">
        <w:rPr>
          <w:rFonts w:ascii="Arial" w:hAnsi="Arial" w:cs="Arial"/>
          <w:bCs/>
          <w:i/>
          <w:sz w:val="20"/>
          <w:szCs w:val="20"/>
          <w:lang w:val="en-US"/>
        </w:rPr>
        <w:t>q</w:t>
      </w:r>
      <w:r>
        <w:rPr>
          <w:rFonts w:ascii="Arial" w:hAnsi="Arial" w:cs="Arial"/>
          <w:bCs/>
          <w:sz w:val="20"/>
          <w:szCs w:val="20"/>
          <w:lang w:val="en-US"/>
        </w:rPr>
        <w:t>) profiles for the 1- and 3- state models (</w:t>
      </w:r>
      <w:r w:rsidRPr="000F5E26">
        <w:rPr>
          <w:rFonts w:ascii="Arial" w:hAnsi="Arial" w:cs="Arial"/>
          <w:b/>
          <w:bCs/>
          <w:sz w:val="20"/>
          <w:szCs w:val="20"/>
          <w:lang w:val="en-US"/>
        </w:rPr>
        <w:t>Fig. 3</w:t>
      </w:r>
      <w:r>
        <w:rPr>
          <w:rFonts w:ascii="Arial" w:hAnsi="Arial" w:cs="Arial"/>
          <w:b/>
          <w:bCs/>
          <w:sz w:val="20"/>
          <w:szCs w:val="20"/>
          <w:lang w:val="en-US"/>
        </w:rPr>
        <w:t>A</w:t>
      </w:r>
      <w:r>
        <w:rPr>
          <w:rFonts w:ascii="Arial" w:hAnsi="Arial" w:cs="Arial"/>
          <w:bCs/>
          <w:sz w:val="20"/>
          <w:szCs w:val="20"/>
          <w:lang w:val="en-US"/>
        </w:rPr>
        <w:t xml:space="preserve">) fit within the noise, and even the residual difference plots between experiment and model </w:t>
      </w:r>
      <w:r w:rsidRPr="00D53B55">
        <w:rPr>
          <w:rFonts w:ascii="Arial" w:hAnsi="Arial" w:cs="Arial"/>
          <w:bCs/>
          <w:i/>
          <w:sz w:val="20"/>
          <w:szCs w:val="20"/>
          <w:lang w:val="en-US"/>
        </w:rPr>
        <w:t>I</w:t>
      </w:r>
      <w:r>
        <w:rPr>
          <w:rFonts w:ascii="Arial" w:hAnsi="Arial" w:cs="Arial"/>
          <w:bCs/>
          <w:sz w:val="20"/>
          <w:szCs w:val="20"/>
          <w:lang w:val="en-US"/>
        </w:rPr>
        <w:t>(</w:t>
      </w:r>
      <w:r w:rsidRPr="00D53B55">
        <w:rPr>
          <w:rFonts w:ascii="Arial" w:hAnsi="Arial" w:cs="Arial"/>
          <w:bCs/>
          <w:i/>
          <w:sz w:val="20"/>
          <w:szCs w:val="20"/>
          <w:lang w:val="en-US"/>
        </w:rPr>
        <w:t>q</w:t>
      </w:r>
      <w:r>
        <w:rPr>
          <w:rFonts w:ascii="Arial" w:hAnsi="Arial" w:cs="Arial"/>
          <w:bCs/>
          <w:sz w:val="20"/>
          <w:szCs w:val="20"/>
          <w:lang w:val="en-US"/>
        </w:rPr>
        <w:t xml:space="preserve">) are quite flat, with a possible narrowing of the difference plot for the 3-state model on the vertical scale (cyan symbols against black). Representative models from the best fit 1-, 2-, and 3-state models are shown in </w:t>
      </w:r>
      <w:r w:rsidRPr="000F5E26">
        <w:rPr>
          <w:rFonts w:ascii="Arial" w:hAnsi="Arial" w:cs="Arial"/>
          <w:b/>
          <w:bCs/>
          <w:sz w:val="20"/>
          <w:szCs w:val="20"/>
          <w:lang w:val="en-US"/>
        </w:rPr>
        <w:t>Fig. 3</w:t>
      </w:r>
      <w:r>
        <w:rPr>
          <w:rFonts w:ascii="Arial" w:hAnsi="Arial" w:cs="Arial"/>
          <w:b/>
          <w:bCs/>
          <w:sz w:val="20"/>
          <w:szCs w:val="20"/>
          <w:lang w:val="en-US"/>
        </w:rPr>
        <w:t>B</w:t>
      </w:r>
      <w:r>
        <w:rPr>
          <w:rFonts w:ascii="Arial" w:hAnsi="Arial" w:cs="Arial"/>
          <w:bCs/>
          <w:sz w:val="20"/>
          <w:szCs w:val="20"/>
          <w:lang w:val="en-US"/>
        </w:rPr>
        <w:t>, with the bead model from DAMMIN overlaid with the 1-state model and the crystal structure.</w:t>
      </w:r>
    </w:p>
    <w:p w:rsidR="00E308BD" w:rsidRDefault="00E308BD" w:rsidP="00EF016B">
      <w:pPr>
        <w:rPr>
          <w:rFonts w:ascii="Arial" w:hAnsi="Arial" w:cs="Arial"/>
          <w:bCs/>
          <w:sz w:val="20"/>
          <w:szCs w:val="20"/>
          <w:lang w:val="en-US"/>
        </w:rPr>
      </w:pPr>
      <w:r w:rsidRPr="00EA5CD8">
        <w:rPr>
          <w:rFonts w:ascii="Arial" w:hAnsi="Arial" w:cs="Arial"/>
          <w:bCs/>
          <w:sz w:val="20"/>
          <w:szCs w:val="20"/>
          <w:highlight w:val="yellow"/>
          <w:lang w:val="en-US"/>
        </w:rPr>
        <w:t xml:space="preserve">The alternate ensemble modelling program for flexible systems (EOM </w:t>
      </w:r>
      <w:r w:rsidRPr="00EA5CD8">
        <w:rPr>
          <w:rFonts w:ascii="Arial" w:hAnsi="Arial" w:cs="Arial"/>
          <w:bCs/>
          <w:noProof/>
          <w:sz w:val="20"/>
          <w:szCs w:val="20"/>
          <w:highlight w:val="yellow"/>
          <w:lang w:val="en-US"/>
        </w:rPr>
        <w:t>(Bernado et al., 2007)</w:t>
      </w:r>
      <w:r w:rsidRPr="00EA5CD8">
        <w:rPr>
          <w:rFonts w:ascii="Arial" w:hAnsi="Arial" w:cs="Arial"/>
          <w:bCs/>
          <w:sz w:val="20"/>
          <w:szCs w:val="20"/>
          <w:highlight w:val="yellow"/>
          <w:lang w:val="en-US"/>
        </w:rPr>
        <w:t xml:space="preserve">) was used model CaM accounting for the missing N- and C-terminal residues in and the known flexibility in the extended helix that connects the two globular domains of CaM (from NMR relaxation </w:t>
      </w:r>
      <w:r w:rsidRPr="00EA5CD8">
        <w:rPr>
          <w:rFonts w:ascii="Arial" w:hAnsi="Arial" w:cs="Arial"/>
          <w:bCs/>
          <w:noProof/>
          <w:sz w:val="20"/>
          <w:szCs w:val="20"/>
          <w:highlight w:val="yellow"/>
          <w:lang w:val="en-US"/>
        </w:rPr>
        <w:t>(Barbato et al., 1992)</w:t>
      </w:r>
      <w:r w:rsidRPr="00EA5CD8">
        <w:rPr>
          <w:rFonts w:ascii="Arial" w:hAnsi="Arial" w:cs="Arial"/>
          <w:bCs/>
          <w:sz w:val="20"/>
          <w:szCs w:val="20"/>
          <w:highlight w:val="yellow"/>
          <w:lang w:val="en-US"/>
        </w:rPr>
        <w:t xml:space="preserve"> and solution SAXS </w:t>
      </w:r>
      <w:r w:rsidRPr="00EA5CD8">
        <w:rPr>
          <w:rFonts w:ascii="Arial" w:hAnsi="Arial" w:cs="Arial"/>
          <w:bCs/>
          <w:noProof/>
          <w:sz w:val="20"/>
          <w:szCs w:val="20"/>
          <w:highlight w:val="yellow"/>
          <w:lang w:val="en-US"/>
        </w:rPr>
        <w:t>(Heidorn and Trewhella, 1988)</w:t>
      </w:r>
      <w:r w:rsidRPr="00EA5CD8">
        <w:rPr>
          <w:rFonts w:ascii="Arial" w:hAnsi="Arial" w:cs="Arial"/>
          <w:bCs/>
          <w:sz w:val="20"/>
          <w:szCs w:val="20"/>
          <w:highlight w:val="yellow"/>
          <w:lang w:val="en-US"/>
        </w:rPr>
        <w:t xml:space="preserve"> studies). A significantly lower </w:t>
      </w:r>
      <w:r w:rsidRPr="00EA5CD8">
        <w:rPr>
          <w:rFonts w:ascii="Arial" w:hAnsi="Arial" w:cs="Arial"/>
          <w:bCs/>
          <w:sz w:val="20"/>
          <w:szCs w:val="20"/>
          <w:highlight w:val="yellow"/>
          <w:lang w:val="en-US"/>
        </w:rPr>
        <w:sym w:font="Symbol" w:char="F063"/>
      </w:r>
      <w:r w:rsidRPr="00EA5CD8">
        <w:rPr>
          <w:rFonts w:ascii="Arial" w:hAnsi="Arial" w:cs="Arial"/>
          <w:bCs/>
          <w:sz w:val="20"/>
          <w:szCs w:val="20"/>
          <w:highlight w:val="yellow"/>
          <w:vertAlign w:val="superscript"/>
          <w:lang w:val="en-US"/>
        </w:rPr>
        <w:t>2</w:t>
      </w:r>
      <w:r w:rsidRPr="00EA5CD8">
        <w:rPr>
          <w:rFonts w:ascii="Arial" w:hAnsi="Arial" w:cs="Arial"/>
          <w:bCs/>
          <w:sz w:val="20"/>
          <w:szCs w:val="20"/>
          <w:highlight w:val="yellow"/>
          <w:lang w:val="en-US"/>
        </w:rPr>
        <w:t xml:space="preserve"> (0.82) is obtained and the model </w:t>
      </w:r>
      <w:r w:rsidRPr="00EA5CD8">
        <w:rPr>
          <w:rFonts w:ascii="Arial" w:hAnsi="Arial" w:cs="Arial"/>
          <w:bCs/>
          <w:i/>
          <w:sz w:val="20"/>
          <w:szCs w:val="20"/>
          <w:highlight w:val="yellow"/>
          <w:lang w:val="en-US"/>
        </w:rPr>
        <w:t>I</w:t>
      </w:r>
      <w:r w:rsidRPr="00EA5CD8">
        <w:rPr>
          <w:rFonts w:ascii="Arial" w:hAnsi="Arial" w:cs="Arial"/>
          <w:bCs/>
          <w:sz w:val="20"/>
          <w:szCs w:val="20"/>
          <w:highlight w:val="yellow"/>
          <w:lang w:val="en-US"/>
        </w:rPr>
        <w:t>(</w:t>
      </w:r>
      <w:r w:rsidRPr="00EA5CD8">
        <w:rPr>
          <w:rFonts w:ascii="Arial" w:hAnsi="Arial" w:cs="Arial"/>
          <w:bCs/>
          <w:i/>
          <w:sz w:val="20"/>
          <w:szCs w:val="20"/>
          <w:highlight w:val="yellow"/>
          <w:lang w:val="en-US"/>
        </w:rPr>
        <w:t>q</w:t>
      </w:r>
      <w:r w:rsidRPr="00EA5CD8">
        <w:rPr>
          <w:rFonts w:ascii="Arial" w:hAnsi="Arial" w:cs="Arial"/>
          <w:bCs/>
          <w:sz w:val="20"/>
          <w:szCs w:val="20"/>
          <w:highlight w:val="yellow"/>
          <w:lang w:val="en-US"/>
        </w:rPr>
        <w:t>) profile (</w:t>
      </w:r>
      <w:r w:rsidRPr="00EA5CD8">
        <w:rPr>
          <w:rFonts w:ascii="Arial" w:hAnsi="Arial" w:cs="Arial"/>
          <w:b/>
          <w:bCs/>
          <w:sz w:val="20"/>
          <w:szCs w:val="20"/>
          <w:highlight w:val="yellow"/>
          <w:lang w:val="en-US"/>
        </w:rPr>
        <w:t>Fig. 4A</w:t>
      </w:r>
      <w:r w:rsidRPr="00EA5CD8">
        <w:rPr>
          <w:rFonts w:ascii="Arial" w:hAnsi="Arial" w:cs="Arial"/>
          <w:bCs/>
          <w:sz w:val="20"/>
          <w:szCs w:val="20"/>
          <w:highlight w:val="yellow"/>
          <w:lang w:val="en-US"/>
        </w:rPr>
        <w:t xml:space="preserve">) fits within the noise, and as for the multi-state fits for BSA,  the residual difference plots between experiment and model </w:t>
      </w:r>
      <w:r w:rsidRPr="00EA5CD8">
        <w:rPr>
          <w:rFonts w:ascii="Arial" w:hAnsi="Arial" w:cs="Arial"/>
          <w:bCs/>
          <w:i/>
          <w:sz w:val="20"/>
          <w:szCs w:val="20"/>
          <w:highlight w:val="yellow"/>
          <w:lang w:val="en-US"/>
        </w:rPr>
        <w:t>I</w:t>
      </w:r>
      <w:r w:rsidRPr="00EA5CD8">
        <w:rPr>
          <w:rFonts w:ascii="Arial" w:hAnsi="Arial" w:cs="Arial"/>
          <w:bCs/>
          <w:sz w:val="20"/>
          <w:szCs w:val="20"/>
          <w:highlight w:val="yellow"/>
          <w:lang w:val="en-US"/>
        </w:rPr>
        <w:t>(</w:t>
      </w:r>
      <w:r w:rsidRPr="00EA5CD8">
        <w:rPr>
          <w:rFonts w:ascii="Arial" w:hAnsi="Arial" w:cs="Arial"/>
          <w:bCs/>
          <w:i/>
          <w:sz w:val="20"/>
          <w:szCs w:val="20"/>
          <w:highlight w:val="yellow"/>
          <w:lang w:val="en-US"/>
        </w:rPr>
        <w:t>q</w:t>
      </w:r>
      <w:r w:rsidRPr="00EA5CD8">
        <w:rPr>
          <w:rFonts w:ascii="Arial" w:hAnsi="Arial" w:cs="Arial"/>
          <w:bCs/>
          <w:sz w:val="20"/>
          <w:szCs w:val="20"/>
          <w:highlight w:val="yellow"/>
          <w:lang w:val="en-US"/>
        </w:rPr>
        <w:t>) are quite flat. From EOM, a quite large number of representative structures are selected (</w:t>
      </w:r>
      <w:r w:rsidRPr="00EA5CD8">
        <w:rPr>
          <w:rFonts w:ascii="Arial" w:hAnsi="Arial" w:cs="Arial"/>
          <w:b/>
          <w:bCs/>
          <w:sz w:val="20"/>
          <w:szCs w:val="20"/>
          <w:highlight w:val="yellow"/>
          <w:lang w:val="en-US"/>
        </w:rPr>
        <w:t>Fig. 4B</w:t>
      </w:r>
      <w:r w:rsidRPr="00EA5CD8">
        <w:rPr>
          <w:rFonts w:ascii="Arial" w:hAnsi="Arial" w:cs="Arial"/>
          <w:bCs/>
          <w:sz w:val="20"/>
          <w:szCs w:val="20"/>
          <w:highlight w:val="yellow"/>
          <w:lang w:val="en-US"/>
        </w:rPr>
        <w:t xml:space="preserve">) and this structural diversity is reflected in the frequency distributions for </w:t>
      </w:r>
      <w:r w:rsidRPr="00EA5CD8">
        <w:rPr>
          <w:rFonts w:ascii="Arial" w:hAnsi="Arial" w:cs="Arial"/>
          <w:bCs/>
          <w:i/>
          <w:sz w:val="20"/>
          <w:szCs w:val="20"/>
          <w:highlight w:val="yellow"/>
          <w:lang w:val="en-US"/>
        </w:rPr>
        <w:t>R</w:t>
      </w:r>
      <w:r w:rsidRPr="00EA5CD8">
        <w:rPr>
          <w:rFonts w:ascii="Arial" w:hAnsi="Arial" w:cs="Arial"/>
          <w:bCs/>
          <w:i/>
          <w:sz w:val="20"/>
          <w:szCs w:val="20"/>
          <w:highlight w:val="yellow"/>
          <w:vertAlign w:val="subscript"/>
          <w:lang w:val="en-US"/>
        </w:rPr>
        <w:t>g</w:t>
      </w:r>
      <w:r w:rsidRPr="00EA5CD8">
        <w:rPr>
          <w:rFonts w:ascii="Arial" w:hAnsi="Arial" w:cs="Arial"/>
          <w:bCs/>
          <w:sz w:val="20"/>
          <w:szCs w:val="20"/>
          <w:highlight w:val="yellow"/>
          <w:lang w:val="en-US"/>
        </w:rPr>
        <w:t xml:space="preserve"> and </w:t>
      </w:r>
      <w:r w:rsidRPr="00EA5CD8">
        <w:rPr>
          <w:rFonts w:ascii="Arial" w:hAnsi="Arial" w:cs="Arial"/>
          <w:bCs/>
          <w:i/>
          <w:sz w:val="20"/>
          <w:szCs w:val="20"/>
          <w:highlight w:val="yellow"/>
          <w:lang w:val="en-US"/>
        </w:rPr>
        <w:t>d</w:t>
      </w:r>
      <w:r w:rsidRPr="00EA5CD8">
        <w:rPr>
          <w:rFonts w:ascii="Arial" w:hAnsi="Arial" w:cs="Arial"/>
          <w:bCs/>
          <w:i/>
          <w:sz w:val="20"/>
          <w:szCs w:val="20"/>
          <w:highlight w:val="yellow"/>
          <w:vertAlign w:val="subscript"/>
          <w:lang w:val="en-US"/>
        </w:rPr>
        <w:t>max</w:t>
      </w:r>
      <w:r w:rsidRPr="00EA5CD8">
        <w:rPr>
          <w:rFonts w:ascii="Arial" w:hAnsi="Arial" w:cs="Arial"/>
          <w:bCs/>
          <w:sz w:val="20"/>
          <w:szCs w:val="20"/>
          <w:highlight w:val="yellow"/>
          <w:lang w:val="en-US"/>
        </w:rPr>
        <w:t xml:space="preserve"> (</w:t>
      </w:r>
      <w:r w:rsidRPr="00EA5CD8">
        <w:rPr>
          <w:rFonts w:ascii="Arial" w:hAnsi="Arial" w:cs="Arial"/>
          <w:b/>
          <w:bCs/>
          <w:sz w:val="20"/>
          <w:szCs w:val="20"/>
          <w:highlight w:val="yellow"/>
          <w:lang w:val="en-US"/>
        </w:rPr>
        <w:t>Figs 4D and C</w:t>
      </w:r>
      <w:r w:rsidRPr="00EA5CD8">
        <w:rPr>
          <w:rFonts w:ascii="Arial" w:hAnsi="Arial" w:cs="Arial"/>
          <w:bCs/>
          <w:sz w:val="20"/>
          <w:szCs w:val="20"/>
          <w:highlight w:val="yellow"/>
          <w:lang w:val="en-US"/>
        </w:rPr>
        <w:t>) in the optimized ensemble.</w:t>
      </w:r>
      <w:r w:rsidRPr="00D12D6C">
        <w:rPr>
          <w:rFonts w:ascii="Arial" w:hAnsi="Arial" w:cs="Arial"/>
          <w:bCs/>
          <w:sz w:val="20"/>
          <w:szCs w:val="20"/>
          <w:lang w:val="en-US"/>
        </w:rPr>
        <w:t xml:space="preserve"> </w:t>
      </w:r>
      <w:r>
        <w:rPr>
          <w:rFonts w:ascii="Arial" w:hAnsi="Arial" w:cs="Arial"/>
          <w:bCs/>
          <w:sz w:val="20"/>
          <w:szCs w:val="20"/>
          <w:lang w:val="en-US"/>
        </w:rPr>
        <w:t xml:space="preserve"> </w:t>
      </w:r>
    </w:p>
    <w:p w:rsidR="00E308BD" w:rsidRPr="00D5436F" w:rsidRDefault="00E308BD" w:rsidP="00AA7ADC">
      <w:pPr>
        <w:rPr>
          <w:rFonts w:ascii="Arial" w:hAnsi="Arial" w:cs="Arial"/>
          <w:bCs/>
          <w:sz w:val="20"/>
          <w:szCs w:val="20"/>
          <w:highlight w:val="yellow"/>
          <w:lang w:val="en-US"/>
        </w:rPr>
      </w:pPr>
      <w:r>
        <w:rPr>
          <w:rFonts w:ascii="Arial" w:hAnsi="Arial" w:cs="Arial"/>
          <w:bCs/>
          <w:sz w:val="20"/>
          <w:szCs w:val="20"/>
          <w:lang w:val="en-US"/>
        </w:rPr>
        <w:t>The modelling supports the conclusion from the Kratky plots that indicated BSA and CaM are each a mostly folded protein with some flexibility and is consistent with what is known about the proteins from crystallography and NMR. Of note, t</w:t>
      </w:r>
      <w:r w:rsidRPr="0000697B">
        <w:rPr>
          <w:rFonts w:ascii="Arial" w:hAnsi="Arial" w:cs="Arial"/>
          <w:bCs/>
          <w:sz w:val="20"/>
          <w:szCs w:val="20"/>
          <w:lang w:val="en-US"/>
        </w:rPr>
        <w:t xml:space="preserve">he P-values obtained from the CorMap analysis </w:t>
      </w:r>
      <w:r>
        <w:rPr>
          <w:rFonts w:ascii="Arial" w:hAnsi="Arial" w:cs="Arial"/>
          <w:bCs/>
          <w:noProof/>
          <w:sz w:val="20"/>
          <w:szCs w:val="20"/>
          <w:lang w:val="en-US"/>
        </w:rPr>
        <w:t xml:space="preserve">(Franke et al., </w:t>
      </w:r>
      <w:r>
        <w:rPr>
          <w:rFonts w:ascii="Arial" w:hAnsi="Arial" w:cs="Arial"/>
          <w:bCs/>
          <w:noProof/>
          <w:sz w:val="20"/>
          <w:szCs w:val="20"/>
          <w:lang w:val="en-US"/>
        </w:rPr>
        <w:lastRenderedPageBreak/>
        <w:t>2015)</w:t>
      </w:r>
      <w:r>
        <w:rPr>
          <w:rFonts w:ascii="Arial" w:hAnsi="Arial" w:cs="Arial"/>
          <w:bCs/>
          <w:sz w:val="20"/>
          <w:szCs w:val="20"/>
          <w:lang w:val="en-US"/>
        </w:rPr>
        <w:t xml:space="preserve"> </w:t>
      </w:r>
      <w:r w:rsidRPr="0000697B">
        <w:rPr>
          <w:rFonts w:ascii="Arial" w:hAnsi="Arial" w:cs="Arial"/>
          <w:bCs/>
          <w:sz w:val="20"/>
          <w:szCs w:val="20"/>
          <w:lang w:val="en-US"/>
        </w:rPr>
        <w:t xml:space="preserve">support the ranking of goodness of fit based on </w:t>
      </w:r>
      <w:r w:rsidRPr="0000697B">
        <w:rPr>
          <w:rFonts w:ascii="Arial" w:hAnsi="Arial" w:cs="Arial"/>
          <w:bCs/>
          <w:sz w:val="20"/>
          <w:szCs w:val="20"/>
          <w:lang w:val="en-US"/>
        </w:rPr>
        <w:sym w:font="Symbol" w:char="F063"/>
      </w:r>
      <w:r w:rsidRPr="0000697B">
        <w:rPr>
          <w:rFonts w:ascii="Arial" w:hAnsi="Arial" w:cs="Arial"/>
          <w:bCs/>
          <w:sz w:val="20"/>
          <w:szCs w:val="20"/>
          <w:vertAlign w:val="superscript"/>
          <w:lang w:val="en-US"/>
        </w:rPr>
        <w:t>2</w:t>
      </w:r>
      <w:r w:rsidRPr="0000697B">
        <w:rPr>
          <w:rFonts w:ascii="Arial" w:hAnsi="Arial" w:cs="Arial"/>
          <w:bCs/>
          <w:sz w:val="20"/>
          <w:szCs w:val="20"/>
          <w:lang w:val="en-US"/>
        </w:rPr>
        <w:t>. Interestingly</w:t>
      </w:r>
      <w:r>
        <w:rPr>
          <w:rFonts w:ascii="Arial" w:hAnsi="Arial" w:cs="Arial"/>
          <w:bCs/>
          <w:sz w:val="20"/>
          <w:szCs w:val="20"/>
          <w:lang w:val="en-US"/>
        </w:rPr>
        <w:t>, while</w:t>
      </w:r>
      <w:r w:rsidRPr="0000697B">
        <w:rPr>
          <w:rFonts w:ascii="Arial" w:hAnsi="Arial" w:cs="Arial"/>
          <w:bCs/>
          <w:sz w:val="20"/>
          <w:szCs w:val="20"/>
          <w:lang w:val="en-US"/>
        </w:rPr>
        <w:t xml:space="preserve"> </w:t>
      </w:r>
      <w:r w:rsidRPr="0000697B">
        <w:rPr>
          <w:rFonts w:ascii="Arial" w:hAnsi="Arial" w:cs="Arial"/>
          <w:bCs/>
          <w:sz w:val="20"/>
          <w:szCs w:val="20"/>
          <w:lang w:val="en-US"/>
        </w:rPr>
        <w:sym w:font="Symbol" w:char="F063"/>
      </w:r>
      <w:r w:rsidRPr="0000697B">
        <w:rPr>
          <w:rFonts w:ascii="Arial" w:hAnsi="Arial" w:cs="Arial"/>
          <w:bCs/>
          <w:sz w:val="20"/>
          <w:szCs w:val="20"/>
          <w:vertAlign w:val="superscript"/>
          <w:lang w:val="en-US"/>
        </w:rPr>
        <w:t>2</w:t>
      </w:r>
      <w:r w:rsidRPr="0000697B">
        <w:rPr>
          <w:rFonts w:ascii="Arial" w:hAnsi="Arial" w:cs="Arial"/>
          <w:bCs/>
          <w:sz w:val="20"/>
          <w:szCs w:val="20"/>
          <w:lang w:val="en-US"/>
        </w:rPr>
        <w:t xml:space="preserve"> values </w:t>
      </w:r>
      <w:r>
        <w:rPr>
          <w:rFonts w:ascii="Arial" w:hAnsi="Arial" w:cs="Arial"/>
          <w:bCs/>
          <w:sz w:val="20"/>
          <w:szCs w:val="20"/>
          <w:lang w:val="en-US"/>
        </w:rPr>
        <w:t>are all relatively close</w:t>
      </w:r>
      <w:r w:rsidRPr="0000697B">
        <w:rPr>
          <w:rFonts w:ascii="Arial" w:hAnsi="Arial" w:cs="Arial"/>
          <w:bCs/>
          <w:sz w:val="20"/>
          <w:szCs w:val="20"/>
          <w:lang w:val="en-US"/>
        </w:rPr>
        <w:t xml:space="preserve"> to 1, </w:t>
      </w:r>
      <w:r>
        <w:rPr>
          <w:rFonts w:ascii="Arial" w:hAnsi="Arial" w:cs="Arial"/>
          <w:bCs/>
          <w:sz w:val="20"/>
          <w:szCs w:val="20"/>
          <w:lang w:val="en-US"/>
        </w:rPr>
        <w:t xml:space="preserve">and </w:t>
      </w:r>
      <w:r w:rsidRPr="0000697B">
        <w:rPr>
          <w:rFonts w:ascii="Arial" w:hAnsi="Arial" w:cs="Arial"/>
          <w:bCs/>
          <w:sz w:val="20"/>
          <w:szCs w:val="20"/>
          <w:lang w:val="en-US"/>
        </w:rPr>
        <w:t xml:space="preserve">the error weighted difference plots </w:t>
      </w:r>
      <w:r>
        <w:rPr>
          <w:rFonts w:ascii="Arial" w:hAnsi="Arial" w:cs="Arial"/>
          <w:bCs/>
          <w:sz w:val="20"/>
          <w:szCs w:val="20"/>
          <w:lang w:val="en-US"/>
        </w:rPr>
        <w:t xml:space="preserve">were not strikingly helpful </w:t>
      </w:r>
      <w:r w:rsidRPr="0000697B">
        <w:rPr>
          <w:rFonts w:ascii="Arial" w:hAnsi="Arial" w:cs="Arial"/>
          <w:bCs/>
          <w:sz w:val="20"/>
          <w:szCs w:val="20"/>
          <w:lang w:val="en-US"/>
        </w:rPr>
        <w:t>in demonstrating improv</w:t>
      </w:r>
      <w:r>
        <w:rPr>
          <w:rFonts w:ascii="Arial" w:hAnsi="Arial" w:cs="Arial"/>
          <w:bCs/>
          <w:sz w:val="20"/>
          <w:szCs w:val="20"/>
          <w:lang w:val="en-US"/>
        </w:rPr>
        <w:t xml:space="preserve">ements in the </w:t>
      </w:r>
      <w:r w:rsidRPr="0000697B">
        <w:rPr>
          <w:rFonts w:ascii="Arial" w:hAnsi="Arial" w:cs="Arial"/>
          <w:bCs/>
          <w:sz w:val="20"/>
          <w:szCs w:val="20"/>
          <w:lang w:val="en-US"/>
        </w:rPr>
        <w:t>fit</w:t>
      </w:r>
      <w:r>
        <w:rPr>
          <w:rFonts w:ascii="Arial" w:hAnsi="Arial" w:cs="Arial"/>
          <w:bCs/>
          <w:sz w:val="20"/>
          <w:szCs w:val="20"/>
          <w:lang w:val="en-US"/>
        </w:rPr>
        <w:t xml:space="preserve">s beyond </w:t>
      </w:r>
      <w:r w:rsidRPr="0000697B">
        <w:rPr>
          <w:rFonts w:ascii="Arial" w:hAnsi="Arial" w:cs="Arial"/>
          <w:bCs/>
          <w:sz w:val="20"/>
          <w:szCs w:val="20"/>
          <w:lang w:val="en-US"/>
        </w:rPr>
        <w:t xml:space="preserve">the </w:t>
      </w:r>
      <w:r>
        <w:rPr>
          <w:rFonts w:ascii="Arial" w:hAnsi="Arial" w:cs="Arial"/>
          <w:bCs/>
          <w:sz w:val="20"/>
          <w:szCs w:val="20"/>
          <w:lang w:val="en-US"/>
        </w:rPr>
        <w:t>1</w:t>
      </w:r>
      <w:r w:rsidRPr="0000697B">
        <w:rPr>
          <w:rFonts w:ascii="Arial" w:hAnsi="Arial" w:cs="Arial"/>
          <w:bCs/>
          <w:sz w:val="20"/>
          <w:szCs w:val="20"/>
          <w:lang w:val="en-US"/>
        </w:rPr>
        <w:t>-state model</w:t>
      </w:r>
      <w:r>
        <w:rPr>
          <w:rFonts w:ascii="Arial" w:hAnsi="Arial" w:cs="Arial"/>
          <w:bCs/>
          <w:sz w:val="20"/>
          <w:szCs w:val="20"/>
          <w:lang w:val="en-US"/>
        </w:rPr>
        <w:t>s</w:t>
      </w:r>
      <w:r w:rsidRPr="0000697B">
        <w:rPr>
          <w:rFonts w:ascii="Arial" w:hAnsi="Arial" w:cs="Arial"/>
          <w:bCs/>
          <w:sz w:val="20"/>
          <w:szCs w:val="20"/>
          <w:lang w:val="en-US"/>
        </w:rPr>
        <w:t>, the P-values d</w:t>
      </w:r>
      <w:r>
        <w:rPr>
          <w:rFonts w:ascii="Arial" w:hAnsi="Arial" w:cs="Arial"/>
          <w:bCs/>
          <w:sz w:val="20"/>
          <w:szCs w:val="20"/>
          <w:lang w:val="en-US"/>
        </w:rPr>
        <w:t>o</w:t>
      </w:r>
      <w:r w:rsidRPr="0000697B">
        <w:rPr>
          <w:rFonts w:ascii="Arial" w:hAnsi="Arial" w:cs="Arial"/>
          <w:bCs/>
          <w:sz w:val="20"/>
          <w:szCs w:val="20"/>
          <w:lang w:val="en-US"/>
        </w:rPr>
        <w:t xml:space="preserve"> distinguish the models</w:t>
      </w:r>
      <w:r>
        <w:rPr>
          <w:rFonts w:ascii="Arial" w:hAnsi="Arial" w:cs="Arial"/>
          <w:bCs/>
          <w:sz w:val="20"/>
          <w:szCs w:val="20"/>
          <w:lang w:val="en-US"/>
        </w:rPr>
        <w:t>. T</w:t>
      </w:r>
      <w:r w:rsidRPr="0000697B">
        <w:rPr>
          <w:rFonts w:ascii="Arial" w:hAnsi="Arial" w:cs="Arial"/>
          <w:bCs/>
          <w:sz w:val="20"/>
          <w:szCs w:val="20"/>
          <w:lang w:val="en-US"/>
        </w:rPr>
        <w:t xml:space="preserve">he </w:t>
      </w:r>
      <w:r>
        <w:rPr>
          <w:rFonts w:ascii="Arial" w:hAnsi="Arial" w:cs="Arial"/>
          <w:bCs/>
          <w:sz w:val="20"/>
          <w:szCs w:val="20"/>
          <w:lang w:val="en-US"/>
        </w:rPr>
        <w:t>1</w:t>
      </w:r>
      <w:r w:rsidRPr="0000697B">
        <w:rPr>
          <w:rFonts w:ascii="Arial" w:hAnsi="Arial" w:cs="Arial"/>
          <w:bCs/>
          <w:sz w:val="20"/>
          <w:szCs w:val="20"/>
          <w:lang w:val="en-US"/>
        </w:rPr>
        <w:t xml:space="preserve">-state </w:t>
      </w:r>
      <w:r>
        <w:rPr>
          <w:rFonts w:ascii="Arial" w:hAnsi="Arial" w:cs="Arial"/>
          <w:bCs/>
          <w:sz w:val="20"/>
          <w:szCs w:val="20"/>
          <w:lang w:val="en-US"/>
        </w:rPr>
        <w:t xml:space="preserve">CaM </w:t>
      </w:r>
      <w:r w:rsidRPr="0000697B">
        <w:rPr>
          <w:rFonts w:ascii="Arial" w:hAnsi="Arial" w:cs="Arial"/>
          <w:bCs/>
          <w:sz w:val="20"/>
          <w:szCs w:val="20"/>
          <w:lang w:val="en-US"/>
        </w:rPr>
        <w:t xml:space="preserve">model fit </w:t>
      </w:r>
      <w:r>
        <w:rPr>
          <w:rFonts w:ascii="Arial" w:hAnsi="Arial" w:cs="Arial"/>
          <w:bCs/>
          <w:sz w:val="20"/>
          <w:szCs w:val="20"/>
          <w:lang w:val="en-US"/>
        </w:rPr>
        <w:t xml:space="preserve">has a significantly </w:t>
      </w:r>
      <w:r w:rsidRPr="00AA31CD">
        <w:rPr>
          <w:rFonts w:ascii="Arial" w:hAnsi="Arial" w:cs="Arial"/>
          <w:bCs/>
          <w:sz w:val="20"/>
          <w:szCs w:val="20"/>
          <w:lang w:val="en-US"/>
        </w:rPr>
        <w:t xml:space="preserve">lower </w:t>
      </w:r>
      <w:r w:rsidRPr="00AA31CD">
        <w:rPr>
          <w:rFonts w:ascii="Arial" w:hAnsi="Arial" w:cs="Arial"/>
          <w:bCs/>
          <w:sz w:val="20"/>
          <w:szCs w:val="20"/>
          <w:highlight w:val="yellow"/>
          <w:lang w:val="en-US"/>
        </w:rPr>
        <w:t>P-value/adjusted P-value</w:t>
      </w:r>
      <w:r w:rsidRPr="0000697B">
        <w:rPr>
          <w:rFonts w:ascii="Arial" w:hAnsi="Arial" w:cs="Arial"/>
          <w:bCs/>
          <w:sz w:val="20"/>
          <w:szCs w:val="20"/>
          <w:lang w:val="en-US"/>
        </w:rPr>
        <w:t xml:space="preserve">, </w:t>
      </w:r>
      <w:r>
        <w:rPr>
          <w:rFonts w:ascii="Arial" w:hAnsi="Arial" w:cs="Arial"/>
          <w:bCs/>
          <w:sz w:val="20"/>
          <w:szCs w:val="20"/>
          <w:lang w:val="en-US"/>
        </w:rPr>
        <w:t>with</w:t>
      </w:r>
      <w:r w:rsidRPr="0000697B">
        <w:rPr>
          <w:rFonts w:ascii="Arial" w:hAnsi="Arial" w:cs="Arial"/>
          <w:bCs/>
          <w:sz w:val="20"/>
          <w:szCs w:val="20"/>
          <w:lang w:val="en-US"/>
        </w:rPr>
        <w:t xml:space="preserve"> the longest run of consecutive points being on one side of the fit being </w:t>
      </w:r>
      <w:r>
        <w:rPr>
          <w:rFonts w:ascii="Arial" w:hAnsi="Arial" w:cs="Arial"/>
          <w:bCs/>
          <w:sz w:val="20"/>
          <w:szCs w:val="20"/>
          <w:lang w:val="en-US"/>
        </w:rPr>
        <w:t>13</w:t>
      </w:r>
      <w:r w:rsidRPr="0000697B">
        <w:rPr>
          <w:rFonts w:ascii="Arial" w:hAnsi="Arial" w:cs="Arial"/>
          <w:bCs/>
          <w:sz w:val="20"/>
          <w:szCs w:val="20"/>
          <w:lang w:val="en-US"/>
        </w:rPr>
        <w:t xml:space="preserve"> (locus at ~0.</w:t>
      </w:r>
      <w:r>
        <w:rPr>
          <w:rFonts w:ascii="Arial" w:hAnsi="Arial" w:cs="Arial"/>
          <w:bCs/>
          <w:sz w:val="20"/>
          <w:szCs w:val="20"/>
          <w:lang w:val="en-US"/>
        </w:rPr>
        <w:t>075</w:t>
      </w:r>
      <w:r w:rsidRPr="0000697B">
        <w:rPr>
          <w:rFonts w:ascii="Arial" w:hAnsi="Arial" w:cs="Arial"/>
          <w:bCs/>
          <w:sz w:val="20"/>
          <w:szCs w:val="20"/>
          <w:lang w:val="en-US"/>
        </w:rPr>
        <w:t xml:space="preserve"> Å</w:t>
      </w:r>
      <w:r w:rsidRPr="005149CD">
        <w:rPr>
          <w:rFonts w:ascii="Arial" w:hAnsi="Arial" w:cs="Arial"/>
          <w:bCs/>
          <w:sz w:val="20"/>
          <w:szCs w:val="20"/>
          <w:vertAlign w:val="superscript"/>
          <w:lang w:val="en-US"/>
        </w:rPr>
        <w:t>-1</w:t>
      </w:r>
      <w:r w:rsidRPr="0000697B">
        <w:rPr>
          <w:rFonts w:ascii="Arial" w:hAnsi="Arial" w:cs="Arial"/>
          <w:bCs/>
          <w:sz w:val="20"/>
          <w:szCs w:val="20"/>
          <w:lang w:val="en-US"/>
        </w:rPr>
        <w:t xml:space="preserve">) versus </w:t>
      </w:r>
      <w:r>
        <w:rPr>
          <w:rFonts w:ascii="Arial" w:hAnsi="Arial" w:cs="Arial"/>
          <w:bCs/>
          <w:sz w:val="20"/>
          <w:szCs w:val="20"/>
          <w:lang w:val="en-US"/>
        </w:rPr>
        <w:t>8</w:t>
      </w:r>
      <w:r w:rsidRPr="0000697B">
        <w:rPr>
          <w:rFonts w:ascii="Arial" w:hAnsi="Arial" w:cs="Arial"/>
          <w:bCs/>
          <w:sz w:val="20"/>
          <w:szCs w:val="20"/>
          <w:lang w:val="en-US"/>
        </w:rPr>
        <w:t xml:space="preserve"> (locus ~0.</w:t>
      </w:r>
      <w:r>
        <w:rPr>
          <w:rFonts w:ascii="Arial" w:hAnsi="Arial" w:cs="Arial"/>
          <w:bCs/>
          <w:sz w:val="20"/>
          <w:szCs w:val="20"/>
          <w:lang w:val="en-US"/>
        </w:rPr>
        <w:t>03</w:t>
      </w:r>
      <w:r w:rsidRPr="0000697B">
        <w:rPr>
          <w:rFonts w:ascii="Arial" w:hAnsi="Arial" w:cs="Arial"/>
          <w:bCs/>
          <w:sz w:val="20"/>
          <w:szCs w:val="20"/>
          <w:lang w:val="en-US"/>
        </w:rPr>
        <w:t>Å</w:t>
      </w:r>
      <w:r w:rsidRPr="0000697B">
        <w:rPr>
          <w:rFonts w:ascii="Arial" w:hAnsi="Arial" w:cs="Arial"/>
          <w:bCs/>
          <w:sz w:val="20"/>
          <w:szCs w:val="20"/>
          <w:vertAlign w:val="superscript"/>
          <w:lang w:val="en-US"/>
        </w:rPr>
        <w:t>-1</w:t>
      </w:r>
      <w:r w:rsidRPr="0000697B">
        <w:rPr>
          <w:rFonts w:ascii="Arial" w:hAnsi="Arial" w:cs="Arial"/>
          <w:bCs/>
          <w:sz w:val="20"/>
          <w:szCs w:val="20"/>
          <w:lang w:val="en-US"/>
        </w:rPr>
        <w:t xml:space="preserve">) for the </w:t>
      </w:r>
      <w:r>
        <w:rPr>
          <w:rFonts w:ascii="Arial" w:hAnsi="Arial" w:cs="Arial"/>
          <w:bCs/>
          <w:sz w:val="20"/>
          <w:szCs w:val="20"/>
          <w:lang w:val="en-US"/>
        </w:rPr>
        <w:t>1</w:t>
      </w:r>
      <w:r w:rsidRPr="0000697B">
        <w:rPr>
          <w:rFonts w:ascii="Arial" w:hAnsi="Arial" w:cs="Arial"/>
          <w:bCs/>
          <w:sz w:val="20"/>
          <w:szCs w:val="20"/>
          <w:lang w:val="en-US"/>
        </w:rPr>
        <w:t xml:space="preserve">-state versus </w:t>
      </w:r>
      <w:r>
        <w:rPr>
          <w:rFonts w:ascii="Arial" w:hAnsi="Arial" w:cs="Arial"/>
          <w:bCs/>
          <w:sz w:val="20"/>
          <w:szCs w:val="20"/>
          <w:lang w:val="en-US"/>
        </w:rPr>
        <w:t>2</w:t>
      </w:r>
      <w:r w:rsidRPr="0000697B">
        <w:rPr>
          <w:rFonts w:ascii="Arial" w:hAnsi="Arial" w:cs="Arial"/>
          <w:bCs/>
          <w:sz w:val="20"/>
          <w:szCs w:val="20"/>
          <w:lang w:val="en-US"/>
        </w:rPr>
        <w:t>-state models, respectively.</w:t>
      </w:r>
      <w:r>
        <w:rPr>
          <w:rFonts w:ascii="Arial" w:hAnsi="Arial" w:cs="Arial"/>
          <w:bCs/>
          <w:sz w:val="20"/>
          <w:szCs w:val="20"/>
          <w:lang w:val="en-US"/>
        </w:rPr>
        <w:t xml:space="preserve"> For BSA the results are less clear. While P-values systematically increase from the 1- state to 2-state to 3-state models, the longest run of consecutive points is 14 (locus 0.2 Å</w:t>
      </w:r>
      <w:r w:rsidRPr="00AA7ADC">
        <w:rPr>
          <w:rFonts w:ascii="Arial" w:hAnsi="Arial" w:cs="Arial"/>
          <w:bCs/>
          <w:sz w:val="20"/>
          <w:szCs w:val="20"/>
          <w:vertAlign w:val="superscript"/>
          <w:lang w:val="en-US"/>
        </w:rPr>
        <w:t>-1</w:t>
      </w:r>
      <w:r>
        <w:rPr>
          <w:rFonts w:ascii="Arial" w:hAnsi="Arial" w:cs="Arial"/>
          <w:bCs/>
          <w:sz w:val="20"/>
          <w:szCs w:val="20"/>
          <w:lang w:val="en-US"/>
        </w:rPr>
        <w:t>), 12 (locus 0.01 Å</w:t>
      </w:r>
      <w:r w:rsidRPr="00AA7ADC">
        <w:rPr>
          <w:rFonts w:ascii="Arial" w:hAnsi="Arial" w:cs="Arial"/>
          <w:bCs/>
          <w:sz w:val="20"/>
          <w:szCs w:val="20"/>
          <w:vertAlign w:val="superscript"/>
          <w:lang w:val="en-US"/>
        </w:rPr>
        <w:t>-1</w:t>
      </w:r>
      <w:r>
        <w:rPr>
          <w:rFonts w:ascii="Arial" w:hAnsi="Arial" w:cs="Arial"/>
          <w:bCs/>
          <w:sz w:val="20"/>
          <w:szCs w:val="20"/>
          <w:lang w:val="en-US"/>
        </w:rPr>
        <w:t>), and 11 (locus 0.25 Å</w:t>
      </w:r>
      <w:r w:rsidRPr="00AA7ADC">
        <w:rPr>
          <w:rFonts w:ascii="Arial" w:hAnsi="Arial" w:cs="Arial"/>
          <w:bCs/>
          <w:sz w:val="20"/>
          <w:szCs w:val="20"/>
          <w:vertAlign w:val="superscript"/>
          <w:lang w:val="en-US"/>
        </w:rPr>
        <w:t>-1</w:t>
      </w:r>
      <w:r>
        <w:rPr>
          <w:rFonts w:ascii="Arial" w:hAnsi="Arial" w:cs="Arial"/>
          <w:bCs/>
          <w:sz w:val="20"/>
          <w:szCs w:val="20"/>
          <w:lang w:val="en-US"/>
        </w:rPr>
        <w:t xml:space="preserve">), respectively. These differences seem subtle and also, they occur in the lowest </w:t>
      </w:r>
      <w:r w:rsidRPr="00AA7ADC">
        <w:rPr>
          <w:rFonts w:ascii="Arial" w:hAnsi="Arial" w:cs="Arial"/>
          <w:bCs/>
          <w:i/>
          <w:sz w:val="20"/>
          <w:szCs w:val="20"/>
          <w:lang w:val="en-US"/>
        </w:rPr>
        <w:t>q</w:t>
      </w:r>
      <w:r>
        <w:rPr>
          <w:rFonts w:ascii="Arial" w:hAnsi="Arial" w:cs="Arial"/>
          <w:bCs/>
          <w:sz w:val="20"/>
          <w:szCs w:val="20"/>
          <w:lang w:val="en-US"/>
        </w:rPr>
        <w:t xml:space="preserve"> and high </w:t>
      </w:r>
      <w:r w:rsidRPr="00AA7ADC">
        <w:rPr>
          <w:rFonts w:ascii="Arial" w:hAnsi="Arial" w:cs="Arial"/>
          <w:bCs/>
          <w:i/>
          <w:sz w:val="20"/>
          <w:szCs w:val="20"/>
          <w:lang w:val="en-US"/>
        </w:rPr>
        <w:t>q</w:t>
      </w:r>
      <w:r>
        <w:rPr>
          <w:rFonts w:ascii="Arial" w:hAnsi="Arial" w:cs="Arial"/>
          <w:bCs/>
          <w:sz w:val="20"/>
          <w:szCs w:val="20"/>
          <w:lang w:val="en-US"/>
        </w:rPr>
        <w:t xml:space="preserve"> regimes, unlike the CaM example where the loci are more in the mid-q regime that we expect to be sensitive to domain movements. </w:t>
      </w:r>
      <w:r w:rsidRPr="00D5436F">
        <w:rPr>
          <w:rFonts w:ascii="Arial" w:hAnsi="Arial" w:cs="Arial"/>
          <w:bCs/>
          <w:sz w:val="20"/>
          <w:szCs w:val="20"/>
          <w:highlight w:val="yellow"/>
          <w:lang w:val="en-US"/>
        </w:rPr>
        <w:t xml:space="preserve">  </w:t>
      </w:r>
    </w:p>
    <w:p w:rsidR="00E308BD" w:rsidRPr="009468FF" w:rsidRDefault="00E308BD">
      <w:pPr>
        <w:rPr>
          <w:rFonts w:ascii="Arial" w:hAnsi="Arial" w:cs="Arial"/>
          <w:bCs/>
          <w:sz w:val="20"/>
          <w:szCs w:val="20"/>
          <w:lang w:val="en-US"/>
        </w:rPr>
      </w:pPr>
      <w:r w:rsidRPr="004922D4">
        <w:rPr>
          <w:rFonts w:ascii="Arial" w:hAnsi="Arial" w:cs="Arial"/>
          <w:b/>
          <w:bCs/>
          <w:sz w:val="24"/>
          <w:szCs w:val="24"/>
          <w:lang w:val="en-US"/>
        </w:rPr>
        <w:t>Conclusion</w:t>
      </w:r>
      <w:r>
        <w:rPr>
          <w:rFonts w:ascii="Arial" w:hAnsi="Arial" w:cs="Arial"/>
          <w:b/>
          <w:bCs/>
          <w:sz w:val="24"/>
          <w:szCs w:val="24"/>
          <w:lang w:val="en-US"/>
        </w:rPr>
        <w:t>s</w:t>
      </w:r>
    </w:p>
    <w:p w:rsidR="00E308BD" w:rsidRDefault="00E308BD" w:rsidP="00BF7FCF">
      <w:pPr>
        <w:rPr>
          <w:rFonts w:ascii="Arial" w:hAnsi="Arial" w:cs="Arial"/>
          <w:bCs/>
          <w:sz w:val="20"/>
          <w:szCs w:val="20"/>
          <w:lang w:val="en-US"/>
        </w:rPr>
      </w:pPr>
      <w:r>
        <w:rPr>
          <w:rFonts w:ascii="Arial" w:hAnsi="Arial" w:cs="Arial"/>
          <w:bCs/>
          <w:sz w:val="20"/>
          <w:szCs w:val="20"/>
          <w:lang w:val="en-US"/>
        </w:rPr>
        <w:t xml:space="preserve">The information provided as an example in </w:t>
      </w:r>
      <w:r w:rsidRPr="00772F56">
        <w:rPr>
          <w:rFonts w:ascii="Arial" w:hAnsi="Arial" w:cs="Arial"/>
          <w:b/>
          <w:bCs/>
          <w:sz w:val="20"/>
          <w:szCs w:val="20"/>
          <w:lang w:val="en-US"/>
        </w:rPr>
        <w:t>Table 1</w:t>
      </w:r>
      <w:r>
        <w:rPr>
          <w:rFonts w:ascii="Arial" w:hAnsi="Arial" w:cs="Arial"/>
          <w:bCs/>
          <w:sz w:val="20"/>
          <w:szCs w:val="20"/>
          <w:lang w:val="en-US"/>
        </w:rPr>
        <w:t xml:space="preserve">, accompanied by </w:t>
      </w:r>
      <w:r w:rsidRPr="00772F56">
        <w:rPr>
          <w:rFonts w:ascii="Arial" w:hAnsi="Arial" w:cs="Arial"/>
          <w:b/>
          <w:bCs/>
          <w:sz w:val="20"/>
          <w:szCs w:val="20"/>
          <w:lang w:val="en-US"/>
        </w:rPr>
        <w:t>Figs 1</w:t>
      </w:r>
      <w:r>
        <w:rPr>
          <w:rFonts w:ascii="Arial" w:hAnsi="Arial" w:cs="Arial"/>
          <w:b/>
          <w:bCs/>
          <w:sz w:val="20"/>
          <w:szCs w:val="20"/>
          <w:lang w:val="en-US"/>
        </w:rPr>
        <w:t>-3</w:t>
      </w:r>
      <w:r>
        <w:rPr>
          <w:rFonts w:ascii="Arial" w:hAnsi="Arial" w:cs="Arial"/>
          <w:bCs/>
          <w:sz w:val="20"/>
          <w:szCs w:val="20"/>
          <w:lang w:val="en-US"/>
        </w:rPr>
        <w:t xml:space="preserve">, provides a complete set of the information on the example SEC-SAXS experiments on GI, BSA and CaM in line with the recommended guidelines. </w:t>
      </w:r>
      <w:r w:rsidRPr="00EC5BE7">
        <w:rPr>
          <w:rFonts w:ascii="Arial" w:hAnsi="Arial" w:cs="Arial"/>
          <w:bCs/>
          <w:sz w:val="20"/>
          <w:szCs w:val="20"/>
          <w:highlight w:val="yellow"/>
          <w:lang w:val="en-US"/>
        </w:rPr>
        <w:t>The examples illustrate the value of comprehensive reporting for data and model in terms understanding data quality and model accuracy. Reporting of the often ignored adjustable parameters enhances understanding of potential limitations in the models presented. In this regard, it is noted that for some programs it is not straightforward to relate the adjustable parameters to the physical model. It would be desirable for developers of programs for SAS modelling to make this information more readily available</w:t>
      </w:r>
      <w:r>
        <w:rPr>
          <w:rFonts w:ascii="Arial" w:hAnsi="Arial" w:cs="Arial"/>
          <w:bCs/>
          <w:sz w:val="20"/>
          <w:szCs w:val="20"/>
          <w:highlight w:val="yellow"/>
          <w:lang w:val="en-US"/>
        </w:rPr>
        <w:t>. It is hoped that programmers might consider the reporting guidelines here and make readily available the necessary information and parameters in their standard output files</w:t>
      </w:r>
      <w:r w:rsidRPr="00EC5BE7">
        <w:rPr>
          <w:rFonts w:ascii="Arial" w:hAnsi="Arial" w:cs="Arial"/>
          <w:bCs/>
          <w:sz w:val="20"/>
          <w:szCs w:val="20"/>
          <w:highlight w:val="yellow"/>
          <w:lang w:val="en-US"/>
        </w:rPr>
        <w:t>.</w:t>
      </w:r>
      <w:r>
        <w:rPr>
          <w:rFonts w:ascii="Arial" w:hAnsi="Arial" w:cs="Arial"/>
          <w:bCs/>
          <w:sz w:val="20"/>
          <w:szCs w:val="20"/>
          <w:lang w:val="en-US"/>
        </w:rPr>
        <w:t xml:space="preserve"> </w:t>
      </w:r>
    </w:p>
    <w:p w:rsidR="00E308BD" w:rsidRPr="009468FF" w:rsidRDefault="00E308BD" w:rsidP="00BF7FCF">
      <w:pPr>
        <w:rPr>
          <w:rFonts w:ascii="Arial" w:hAnsi="Arial" w:cs="Arial"/>
          <w:bCs/>
          <w:sz w:val="20"/>
          <w:szCs w:val="20"/>
          <w:lang w:val="en-US"/>
        </w:rPr>
      </w:pPr>
      <w:r>
        <w:rPr>
          <w:rFonts w:ascii="Arial" w:hAnsi="Arial" w:cs="Arial"/>
          <w:bCs/>
          <w:sz w:val="20"/>
          <w:szCs w:val="20"/>
          <w:lang w:val="en-US"/>
        </w:rPr>
        <w:t xml:space="preserve">Modern publishing practices may well require much of the reporting to be included as supplemental material. Eventually, most of it could be made available in the developing data and model archives. The latter will be increasingly important for managing large numbers of related data sets, although Figures 2 through 5 in </w:t>
      </w:r>
      <w:r>
        <w:rPr>
          <w:rFonts w:ascii="Arial" w:hAnsi="Arial" w:cs="Arial"/>
          <w:bCs/>
          <w:noProof/>
          <w:sz w:val="20"/>
          <w:szCs w:val="20"/>
          <w:lang w:val="en-US"/>
        </w:rPr>
        <w:t>(Carter et al., 2015)</w:t>
      </w:r>
      <w:r>
        <w:rPr>
          <w:rFonts w:ascii="Arial" w:hAnsi="Arial" w:cs="Arial"/>
          <w:bCs/>
          <w:sz w:val="20"/>
          <w:szCs w:val="20"/>
          <w:lang w:val="en-US"/>
        </w:rPr>
        <w:t xml:space="preserve"> show how effectively one can assemble the results for multiple data sets in a form consistent with what is </w:t>
      </w:r>
      <w:r w:rsidRPr="009468FF">
        <w:rPr>
          <w:rFonts w:ascii="Arial" w:hAnsi="Arial" w:cs="Arial"/>
          <w:bCs/>
          <w:sz w:val="20"/>
          <w:szCs w:val="20"/>
          <w:lang w:val="en-US"/>
        </w:rPr>
        <w:t>proposed here.</w:t>
      </w:r>
    </w:p>
    <w:p w:rsidR="00E308BD" w:rsidRPr="00381CE1" w:rsidRDefault="00E308BD" w:rsidP="00BF7FCF">
      <w:pPr>
        <w:rPr>
          <w:rFonts w:ascii="Arial" w:hAnsi="Arial" w:cs="Arial"/>
          <w:bCs/>
          <w:sz w:val="20"/>
          <w:szCs w:val="20"/>
          <w:lang w:val="en-US"/>
        </w:rPr>
      </w:pPr>
      <w:r>
        <w:rPr>
          <w:rFonts w:ascii="Arial" w:hAnsi="Arial" w:cs="Arial"/>
          <w:bCs/>
          <w:sz w:val="20"/>
          <w:szCs w:val="20"/>
          <w:lang w:val="en-US"/>
        </w:rPr>
        <w:t xml:space="preserve">The three model proteins highlight advances in SEC-SAXS and the analysis of multi-state ensembles.  The aged BSA sample taken without any steps to remove higher oligomers prior to the SEC-SAXS measurement demonstrates power of SEC-SAXS. With careful attention to solvent subtraction, combined with </w:t>
      </w:r>
      <w:r w:rsidRPr="00880334">
        <w:rPr>
          <w:rFonts w:ascii="Arial" w:hAnsi="Arial" w:cs="Arial"/>
          <w:bCs/>
          <w:i/>
          <w:sz w:val="20"/>
          <w:szCs w:val="20"/>
          <w:lang w:val="en-US"/>
        </w:rPr>
        <w:t>M</w:t>
      </w:r>
      <w:r>
        <w:rPr>
          <w:rFonts w:ascii="Arial" w:hAnsi="Arial" w:cs="Arial"/>
          <w:bCs/>
          <w:sz w:val="20"/>
          <w:szCs w:val="20"/>
          <w:lang w:val="en-US"/>
        </w:rPr>
        <w:t xml:space="preserve"> estimates from multiple methods confirming the size of the scattering particle was as predicted from chemical composition allowed the analysis to progress on this system with some confidence.  However,  it should be emphasized that starting with less than optimally prepared or poorly characterized samples for less well-known systems is unlikely to lead to </w:t>
      </w:r>
      <w:r w:rsidRPr="00381CE1">
        <w:rPr>
          <w:rFonts w:ascii="Arial" w:hAnsi="Arial" w:cs="Arial"/>
          <w:bCs/>
          <w:sz w:val="20"/>
          <w:szCs w:val="20"/>
          <w:lang w:val="en-US"/>
        </w:rPr>
        <w:t xml:space="preserve">results that can be interpreted with confidence. Where ever possible, high-resolution chromatography prior to SAXS or SEC-SAXS measurement is highly recommended.     </w:t>
      </w:r>
    </w:p>
    <w:p w:rsidR="00E308BD" w:rsidRDefault="00E308BD">
      <w:pPr>
        <w:rPr>
          <w:rFonts w:ascii="Arial" w:hAnsi="Arial" w:cs="Arial"/>
          <w:bCs/>
          <w:sz w:val="20"/>
          <w:szCs w:val="20"/>
          <w:lang w:val="en-US"/>
        </w:rPr>
      </w:pPr>
      <w:r w:rsidRPr="009F78ED">
        <w:rPr>
          <w:rFonts w:ascii="Arial" w:hAnsi="Arial" w:cs="Arial"/>
          <w:bCs/>
          <w:sz w:val="20"/>
          <w:szCs w:val="20"/>
          <w:lang w:val="en-US"/>
        </w:rPr>
        <w:t xml:space="preserve">As biomolecular SAS continues to grow and develop in this era of integrative/hybrid methods for structure determination of increasingly complex biomolecular complexes and assemblies, it is essential to </w:t>
      </w:r>
      <w:r>
        <w:rPr>
          <w:rFonts w:ascii="Arial" w:hAnsi="Arial" w:cs="Arial"/>
          <w:bCs/>
          <w:sz w:val="20"/>
          <w:szCs w:val="20"/>
          <w:lang w:val="en-US"/>
        </w:rPr>
        <w:t>firmly establish</w:t>
      </w:r>
      <w:r w:rsidRPr="009F78ED">
        <w:rPr>
          <w:rFonts w:ascii="Arial" w:hAnsi="Arial" w:cs="Arial"/>
          <w:bCs/>
          <w:sz w:val="20"/>
          <w:szCs w:val="20"/>
          <w:lang w:val="en-US"/>
        </w:rPr>
        <w:t xml:space="preserve"> publication guidelines with the goal of e</w:t>
      </w:r>
      <w:r>
        <w:rPr>
          <w:rFonts w:ascii="Arial" w:hAnsi="Arial" w:cs="Arial"/>
          <w:bCs/>
          <w:sz w:val="20"/>
          <w:szCs w:val="20"/>
          <w:lang w:val="en-US"/>
        </w:rPr>
        <w:t>nsur</w:t>
      </w:r>
      <w:r w:rsidRPr="009F78ED">
        <w:rPr>
          <w:rFonts w:ascii="Arial" w:hAnsi="Arial" w:cs="Arial"/>
          <w:bCs/>
          <w:sz w:val="20"/>
          <w:szCs w:val="20"/>
          <w:lang w:val="en-US"/>
        </w:rPr>
        <w:t xml:space="preserve">ing access to the information required for proper evaluation of the quality of SAS samples and data, as well as the validity of structural interpretation. </w:t>
      </w:r>
      <w:r>
        <w:rPr>
          <w:rFonts w:ascii="Arial" w:hAnsi="Arial" w:cs="Arial"/>
          <w:bCs/>
          <w:sz w:val="20"/>
          <w:szCs w:val="20"/>
          <w:lang w:val="en-US"/>
        </w:rPr>
        <w:t xml:space="preserve">In addition to our recommended guidelines for data presentation in a publication, we recommend that SAS data be deposited and made freely available in a public data bank. Ideally </w:t>
      </w:r>
      <w:r w:rsidRPr="00696353">
        <w:rPr>
          <w:rFonts w:ascii="Arial" w:hAnsi="Arial" w:cs="Arial"/>
          <w:bCs/>
          <w:i/>
          <w:sz w:val="20"/>
          <w:szCs w:val="20"/>
          <w:lang w:val="en-US"/>
        </w:rPr>
        <w:t>q</w:t>
      </w:r>
      <w:r>
        <w:rPr>
          <w:rFonts w:ascii="Arial" w:hAnsi="Arial" w:cs="Arial"/>
          <w:bCs/>
          <w:sz w:val="20"/>
          <w:szCs w:val="20"/>
          <w:lang w:val="en-US"/>
        </w:rPr>
        <w:t xml:space="preserve">, </w:t>
      </w:r>
      <w:r w:rsidRPr="00696353">
        <w:rPr>
          <w:rFonts w:ascii="Arial" w:hAnsi="Arial" w:cs="Arial"/>
          <w:bCs/>
          <w:i/>
          <w:sz w:val="20"/>
          <w:szCs w:val="20"/>
          <w:lang w:val="en-US"/>
        </w:rPr>
        <w:t>I</w:t>
      </w:r>
      <w:r>
        <w:rPr>
          <w:rFonts w:ascii="Arial" w:hAnsi="Arial" w:cs="Arial"/>
          <w:bCs/>
          <w:sz w:val="20"/>
          <w:szCs w:val="20"/>
          <w:lang w:val="en-US"/>
        </w:rPr>
        <w:t>(</w:t>
      </w:r>
      <w:r w:rsidRPr="00696353">
        <w:rPr>
          <w:rFonts w:ascii="Arial" w:hAnsi="Arial" w:cs="Arial"/>
          <w:bCs/>
          <w:i/>
          <w:sz w:val="20"/>
          <w:szCs w:val="20"/>
          <w:lang w:val="en-US"/>
        </w:rPr>
        <w:t>q</w:t>
      </w:r>
      <w:r>
        <w:rPr>
          <w:rFonts w:ascii="Arial" w:hAnsi="Arial" w:cs="Arial"/>
          <w:bCs/>
          <w:sz w:val="20"/>
          <w:szCs w:val="20"/>
          <w:lang w:val="en-US"/>
        </w:rPr>
        <w:t xml:space="preserve">) with standard errors should be deposited for each measured profile, associated models plus the detail of how the experiment was conducted with the data and model validation parameters and analyses as outlined above and in the template </w:t>
      </w:r>
      <w:r w:rsidRPr="00772F56">
        <w:rPr>
          <w:rFonts w:ascii="Arial" w:hAnsi="Arial" w:cs="Arial"/>
          <w:b/>
          <w:bCs/>
          <w:sz w:val="20"/>
          <w:szCs w:val="20"/>
          <w:lang w:val="en-US"/>
        </w:rPr>
        <w:t>Table S</w:t>
      </w:r>
      <w:r>
        <w:rPr>
          <w:rFonts w:ascii="Arial" w:hAnsi="Arial" w:cs="Arial"/>
          <w:b/>
          <w:bCs/>
          <w:sz w:val="20"/>
          <w:szCs w:val="20"/>
          <w:lang w:val="en-US"/>
        </w:rPr>
        <w:t>1</w:t>
      </w:r>
      <w:r>
        <w:rPr>
          <w:rFonts w:ascii="Arial" w:hAnsi="Arial" w:cs="Arial"/>
          <w:bCs/>
          <w:sz w:val="20"/>
          <w:szCs w:val="20"/>
          <w:lang w:val="en-US"/>
        </w:rPr>
        <w:t xml:space="preserve">. Our example data sets have been submitted to SASBDBD </w:t>
      </w:r>
      <w:hyperlink r:id="rId19" w:history="1">
        <w:r w:rsidRPr="00B55C47">
          <w:rPr>
            <w:rStyle w:val="Hyperlink"/>
            <w:rFonts w:ascii="Arial" w:hAnsi="Arial" w:cs="Arial"/>
            <w:bCs/>
            <w:sz w:val="20"/>
            <w:szCs w:val="20"/>
            <w:lang w:val="en-US"/>
          </w:rPr>
          <w:t>https://www.sasbdb.org/</w:t>
        </w:r>
      </w:hyperlink>
      <w:r>
        <w:rPr>
          <w:rFonts w:ascii="Arial" w:hAnsi="Arial" w:cs="Arial"/>
          <w:bCs/>
          <w:sz w:val="20"/>
          <w:szCs w:val="20"/>
          <w:lang w:val="en-US"/>
        </w:rPr>
        <w:t xml:space="preserve"> that also archives relevant experimental conditions, sample details, derived models and their fits to the data.  </w:t>
      </w:r>
    </w:p>
    <w:p w:rsidR="00E308BD" w:rsidRDefault="00E308BD" w:rsidP="009468FF">
      <w:pPr>
        <w:rPr>
          <w:rFonts w:ascii="Arial" w:hAnsi="Arial" w:cs="Arial"/>
          <w:bCs/>
          <w:sz w:val="20"/>
          <w:szCs w:val="20"/>
          <w:lang w:val="en-US"/>
        </w:rPr>
      </w:pPr>
      <w:r>
        <w:rPr>
          <w:rFonts w:ascii="Arial" w:eastAsiaTheme="minorEastAsia" w:hAnsi="Arial" w:cs="Arial"/>
          <w:bCs/>
          <w:sz w:val="20"/>
          <w:szCs w:val="20"/>
          <w:lang w:val="en-US"/>
        </w:rPr>
        <w:t>In our examples, w</w:t>
      </w:r>
      <w:r w:rsidRPr="009468FF">
        <w:rPr>
          <w:rFonts w:ascii="Arial" w:eastAsiaTheme="minorEastAsia" w:hAnsi="Arial" w:cs="Arial"/>
          <w:bCs/>
          <w:sz w:val="20"/>
          <w:szCs w:val="20"/>
          <w:lang w:val="en-US"/>
        </w:rPr>
        <w:t>e have reported the P-values from the new CorMap analysis. At this stage, there is not broad experience to provide a basis for understanding the significance of the absolute value of the P-values in the context of SAS modelling</w:t>
      </w:r>
      <w:r>
        <w:rPr>
          <w:rFonts w:ascii="Arial" w:eastAsiaTheme="minorEastAsia" w:hAnsi="Arial" w:cs="Arial"/>
          <w:bCs/>
          <w:sz w:val="20"/>
          <w:szCs w:val="20"/>
          <w:lang w:val="en-US"/>
        </w:rPr>
        <w:t>. T</w:t>
      </w:r>
      <w:r w:rsidRPr="009468FF">
        <w:rPr>
          <w:rFonts w:ascii="Arial" w:eastAsiaTheme="minorEastAsia" w:hAnsi="Arial" w:cs="Arial"/>
          <w:bCs/>
          <w:sz w:val="20"/>
          <w:szCs w:val="20"/>
          <w:lang w:val="en-US"/>
        </w:rPr>
        <w:t>he continued accumulation of examples will build that necessary understanding</w:t>
      </w:r>
      <w:r>
        <w:rPr>
          <w:rFonts w:ascii="Arial" w:eastAsiaTheme="minorEastAsia" w:hAnsi="Arial" w:cs="Arial"/>
          <w:bCs/>
          <w:sz w:val="20"/>
          <w:szCs w:val="20"/>
          <w:lang w:val="en-US"/>
        </w:rPr>
        <w:t xml:space="preserve"> and the SASBDB is collecting those examples. Once a sufficiently large </w:t>
      </w:r>
      <w:r>
        <w:rPr>
          <w:rFonts w:ascii="Arial" w:eastAsiaTheme="minorEastAsia" w:hAnsi="Arial" w:cs="Arial"/>
          <w:bCs/>
          <w:sz w:val="20"/>
          <w:szCs w:val="20"/>
          <w:lang w:val="en-US"/>
        </w:rPr>
        <w:lastRenderedPageBreak/>
        <w:t xml:space="preserve">sample size is acquired, there needs to be a systematic review so that a recommendation might be made regarding their use in reporting.    </w:t>
      </w:r>
      <w:r>
        <w:rPr>
          <w:rFonts w:ascii="Arial" w:hAnsi="Arial" w:cs="Arial"/>
          <w:bCs/>
          <w:sz w:val="20"/>
          <w:szCs w:val="20"/>
          <w:lang w:val="en-US"/>
        </w:rPr>
        <w:t xml:space="preserve"> </w:t>
      </w:r>
    </w:p>
    <w:p w:rsidR="00E308BD" w:rsidRDefault="00E308BD">
      <w:pPr>
        <w:rPr>
          <w:rFonts w:ascii="Arial" w:hAnsi="Arial" w:cs="Arial"/>
          <w:bCs/>
          <w:sz w:val="20"/>
          <w:szCs w:val="20"/>
          <w:lang w:val="en-US"/>
        </w:rPr>
      </w:pPr>
      <w:r>
        <w:rPr>
          <w:rFonts w:ascii="Arial" w:hAnsi="Arial" w:cs="Arial"/>
          <w:bCs/>
          <w:sz w:val="20"/>
          <w:szCs w:val="20"/>
          <w:lang w:val="en-US"/>
        </w:rPr>
        <w:t xml:space="preserve">To support an envisioned future where the hybrid data supporting integrative/hybrid models with agreed validation protocols will be made available to the public </w:t>
      </w:r>
      <w:r>
        <w:rPr>
          <w:rFonts w:ascii="Arial" w:hAnsi="Arial" w:cs="Arial"/>
          <w:bCs/>
          <w:noProof/>
          <w:sz w:val="20"/>
          <w:szCs w:val="20"/>
          <w:lang w:val="en-US"/>
        </w:rPr>
        <w:t>(Sali et al., 2015)</w:t>
      </w:r>
      <w:r>
        <w:rPr>
          <w:rFonts w:ascii="Arial" w:hAnsi="Arial" w:cs="Arial"/>
          <w:bCs/>
          <w:sz w:val="20"/>
          <w:szCs w:val="20"/>
          <w:lang w:val="en-US"/>
        </w:rPr>
        <w:t xml:space="preserve">, it also is recommended that SAS data banks utilize the sasCIF dictionary </w:t>
      </w:r>
      <w:r>
        <w:rPr>
          <w:rFonts w:ascii="Arial" w:hAnsi="Arial" w:cs="Arial"/>
          <w:bCs/>
          <w:noProof/>
          <w:sz w:val="20"/>
          <w:szCs w:val="20"/>
          <w:lang w:val="en-US"/>
        </w:rPr>
        <w:t>(Kachala et al., 2016)</w:t>
      </w:r>
      <w:r>
        <w:rPr>
          <w:rFonts w:ascii="Arial" w:hAnsi="Arial" w:cs="Arial"/>
          <w:bCs/>
          <w:sz w:val="20"/>
          <w:szCs w:val="20"/>
          <w:lang w:val="en-US"/>
        </w:rPr>
        <w:t xml:space="preserve"> that enables seamless data exchange and interoperability with other structural biology data banks, including the wwPDB.</w:t>
      </w:r>
    </w:p>
    <w:p w:rsidR="00E308BD" w:rsidRDefault="00E308BD">
      <w:pPr>
        <w:rPr>
          <w:rFonts w:ascii="Arial" w:hAnsi="Arial" w:cs="Arial"/>
          <w:bCs/>
          <w:sz w:val="20"/>
          <w:szCs w:val="20"/>
          <w:lang w:val="en-US"/>
        </w:rPr>
      </w:pPr>
    </w:p>
    <w:p w:rsidR="00E308BD" w:rsidRPr="00EC5BE7" w:rsidRDefault="00E308BD">
      <w:pPr>
        <w:rPr>
          <w:rFonts w:ascii="Arial" w:hAnsi="Arial" w:cs="Arial"/>
          <w:b/>
          <w:bCs/>
          <w:sz w:val="20"/>
          <w:szCs w:val="20"/>
          <w:lang w:val="en-US"/>
        </w:rPr>
      </w:pPr>
      <w:r w:rsidRPr="00EC5BE7">
        <w:rPr>
          <w:rFonts w:ascii="Arial" w:hAnsi="Arial" w:cs="Arial"/>
          <w:b/>
          <w:bCs/>
          <w:sz w:val="20"/>
          <w:szCs w:val="20"/>
          <w:lang w:val="en-US"/>
        </w:rPr>
        <w:t>Author contributions:</w:t>
      </w:r>
    </w:p>
    <w:p w:rsidR="00E308BD" w:rsidRDefault="00E308BD">
      <w:pPr>
        <w:rPr>
          <w:rFonts w:ascii="Arial" w:hAnsi="Arial" w:cs="Arial"/>
          <w:bCs/>
          <w:sz w:val="20"/>
          <w:szCs w:val="20"/>
          <w:lang w:val="en-US"/>
        </w:rPr>
      </w:pPr>
      <w:r>
        <w:rPr>
          <w:rFonts w:ascii="Arial" w:hAnsi="Arial" w:cs="Arial"/>
          <w:bCs/>
          <w:sz w:val="20"/>
          <w:szCs w:val="20"/>
          <w:lang w:val="en-US"/>
        </w:rPr>
        <w:t>All authors have reviewed, discussed and contributed to the preparation of the manuscript</w:t>
      </w:r>
    </w:p>
    <w:p w:rsidR="00E308BD" w:rsidRDefault="00E308BD">
      <w:pPr>
        <w:rPr>
          <w:rFonts w:ascii="Arial" w:hAnsi="Arial" w:cs="Arial"/>
          <w:bCs/>
          <w:sz w:val="20"/>
          <w:szCs w:val="20"/>
          <w:lang w:val="en-US"/>
        </w:rPr>
      </w:pPr>
      <w:r>
        <w:rPr>
          <w:rFonts w:ascii="Arial" w:hAnsi="Arial" w:cs="Arial"/>
          <w:bCs/>
          <w:sz w:val="20"/>
          <w:szCs w:val="20"/>
          <w:lang w:val="en-US"/>
        </w:rPr>
        <w:t>JT, AD, AHK, NMK, TMR were responsible for SAS data acquisition and preliminary evaluation</w:t>
      </w:r>
    </w:p>
    <w:p w:rsidR="00E308BD" w:rsidRDefault="00E308BD">
      <w:pPr>
        <w:rPr>
          <w:rFonts w:ascii="Arial" w:hAnsi="Arial" w:cs="Arial"/>
          <w:bCs/>
          <w:sz w:val="20"/>
          <w:szCs w:val="20"/>
          <w:lang w:val="en-US"/>
        </w:rPr>
      </w:pPr>
      <w:r>
        <w:rPr>
          <w:rFonts w:ascii="Arial" w:hAnsi="Arial" w:cs="Arial"/>
          <w:bCs/>
          <w:sz w:val="20"/>
          <w:szCs w:val="20"/>
          <w:lang w:val="en-US"/>
        </w:rPr>
        <w:t xml:space="preserve">JT, DS, DD, PV, AEW contributed to SAS data analysis and modelling   </w:t>
      </w:r>
    </w:p>
    <w:p w:rsidR="00E308BD" w:rsidRPr="00BF7FCF" w:rsidRDefault="00E308BD">
      <w:pPr>
        <w:rPr>
          <w:rFonts w:ascii="Arial" w:hAnsi="Arial" w:cs="Arial"/>
          <w:bCs/>
          <w:sz w:val="20"/>
          <w:szCs w:val="20"/>
          <w:lang w:val="en-US"/>
        </w:rPr>
      </w:pPr>
      <w:r>
        <w:rPr>
          <w:rFonts w:ascii="Arial" w:hAnsi="Arial" w:cs="Arial"/>
          <w:sz w:val="24"/>
          <w:szCs w:val="24"/>
        </w:rPr>
        <w:br w:type="page"/>
      </w:r>
    </w:p>
    <w:p w:rsidR="00E308BD" w:rsidRPr="00352721" w:rsidRDefault="00E308BD" w:rsidP="004E0608">
      <w:pPr>
        <w:spacing w:beforeLines="60" w:before="144" w:afterLines="60" w:after="144" w:line="240" w:lineRule="auto"/>
        <w:rPr>
          <w:rFonts w:ascii="Arial" w:hAnsi="Arial" w:cs="Arial"/>
          <w:b/>
          <w:bCs/>
          <w:sz w:val="24"/>
          <w:szCs w:val="24"/>
        </w:rPr>
      </w:pPr>
      <w:r w:rsidRPr="00352721">
        <w:rPr>
          <w:rFonts w:ascii="Arial" w:hAnsi="Arial" w:cs="Arial"/>
          <w:b/>
          <w:bCs/>
          <w:sz w:val="24"/>
          <w:szCs w:val="24"/>
        </w:rPr>
        <w:lastRenderedPageBreak/>
        <w:t xml:space="preserve">Table 1: SAS </w:t>
      </w:r>
      <w:r>
        <w:rPr>
          <w:rFonts w:ascii="Arial" w:hAnsi="Arial" w:cs="Arial"/>
          <w:b/>
          <w:bCs/>
          <w:sz w:val="24"/>
          <w:szCs w:val="24"/>
        </w:rPr>
        <w:t xml:space="preserve">Results for Glucose Isomerase (GI), </w:t>
      </w:r>
      <w:r w:rsidRPr="00352721">
        <w:rPr>
          <w:rFonts w:ascii="Arial" w:hAnsi="Arial" w:cs="Arial"/>
          <w:b/>
          <w:bCs/>
          <w:sz w:val="24"/>
          <w:szCs w:val="24"/>
        </w:rPr>
        <w:t>Bovine Serum Albumin (BSA)</w:t>
      </w:r>
      <w:r w:rsidRPr="00AF2070">
        <w:rPr>
          <w:rFonts w:ascii="Arial" w:hAnsi="Arial" w:cs="Arial"/>
          <w:b/>
          <w:bCs/>
          <w:sz w:val="24"/>
          <w:szCs w:val="24"/>
        </w:rPr>
        <w:t xml:space="preserve"> </w:t>
      </w:r>
      <w:r w:rsidRPr="00352721">
        <w:rPr>
          <w:rFonts w:ascii="Arial" w:hAnsi="Arial" w:cs="Arial"/>
          <w:b/>
          <w:bCs/>
          <w:sz w:val="24"/>
          <w:szCs w:val="24"/>
        </w:rPr>
        <w:t xml:space="preserve">and </w:t>
      </w:r>
      <w:r>
        <w:rPr>
          <w:rFonts w:ascii="Arial" w:hAnsi="Arial" w:cs="Arial"/>
          <w:b/>
          <w:bCs/>
          <w:sz w:val="24"/>
          <w:szCs w:val="24"/>
        </w:rPr>
        <w:t>Ca</w:t>
      </w:r>
      <w:r w:rsidRPr="00AF2070">
        <w:rPr>
          <w:rFonts w:ascii="Arial" w:hAnsi="Arial" w:cs="Arial"/>
          <w:b/>
          <w:bCs/>
          <w:sz w:val="24"/>
          <w:szCs w:val="24"/>
          <w:vertAlign w:val="superscript"/>
        </w:rPr>
        <w:t>2+</w:t>
      </w:r>
      <w:r>
        <w:rPr>
          <w:rFonts w:ascii="Arial" w:hAnsi="Arial" w:cs="Arial"/>
          <w:b/>
          <w:bCs/>
          <w:sz w:val="24"/>
          <w:szCs w:val="24"/>
        </w:rPr>
        <w:t>-Calmodulin (Ca</w:t>
      </w:r>
      <w:r w:rsidRPr="00352721">
        <w:rPr>
          <w:rFonts w:ascii="Arial" w:hAnsi="Arial" w:cs="Arial"/>
          <w:b/>
          <w:bCs/>
          <w:sz w:val="24"/>
          <w:szCs w:val="24"/>
        </w:rPr>
        <w:t>M)</w:t>
      </w:r>
    </w:p>
    <w:tbl>
      <w:tblPr>
        <w:tblW w:w="9604" w:type="dxa"/>
        <w:tblInd w:w="2" w:type="dxa"/>
        <w:tblLayout w:type="fixed"/>
        <w:tblLook w:val="00A0" w:firstRow="1" w:lastRow="0" w:firstColumn="1" w:lastColumn="0" w:noHBand="0" w:noVBand="0"/>
      </w:tblPr>
      <w:tblGrid>
        <w:gridCol w:w="4075"/>
        <w:gridCol w:w="1843"/>
        <w:gridCol w:w="1701"/>
        <w:gridCol w:w="1985"/>
      </w:tblGrid>
      <w:tr w:rsidR="00E308BD" w:rsidRPr="00981AB1" w:rsidTr="007410F0">
        <w:trPr>
          <w:trHeight w:val="404"/>
        </w:trPr>
        <w:tc>
          <w:tcPr>
            <w:tcW w:w="9604" w:type="dxa"/>
            <w:gridSpan w:val="4"/>
            <w:tcBorders>
              <w:top w:val="single" w:sz="12" w:space="0" w:color="auto"/>
              <w:bottom w:val="single" w:sz="8" w:space="0" w:color="auto"/>
            </w:tcBorders>
            <w:vAlign w:val="center"/>
          </w:tcPr>
          <w:p w:rsidR="00E308BD" w:rsidRDefault="00E308BD" w:rsidP="001C0B6E">
            <w:pPr>
              <w:spacing w:after="0" w:line="240" w:lineRule="auto"/>
              <w:rPr>
                <w:rFonts w:ascii="Arial" w:hAnsi="Arial" w:cs="Arial"/>
                <w:color w:val="000000"/>
                <w:sz w:val="18"/>
                <w:szCs w:val="18"/>
                <w:lang w:eastAsia="en-AU"/>
              </w:rPr>
            </w:pPr>
            <w:r w:rsidRPr="00981AB1">
              <w:rPr>
                <w:rFonts w:ascii="Arial" w:hAnsi="Arial" w:cs="Arial"/>
                <w:b/>
                <w:color w:val="000000"/>
                <w:sz w:val="18"/>
                <w:szCs w:val="18"/>
                <w:lang w:eastAsia="en-AU"/>
              </w:rPr>
              <w:t>SAXS data collection parameters</w:t>
            </w:r>
          </w:p>
        </w:tc>
      </w:tr>
      <w:tr w:rsidR="00E308BD" w:rsidRPr="00981AB1" w:rsidTr="007410F0">
        <w:trPr>
          <w:trHeight w:val="254"/>
        </w:trPr>
        <w:tc>
          <w:tcPr>
            <w:tcW w:w="4075" w:type="dxa"/>
            <w:tcBorders>
              <w:top w:val="single" w:sz="12" w:space="0" w:color="auto"/>
              <w:bottom w:val="single" w:sz="4" w:space="0" w:color="auto"/>
              <w:right w:val="single" w:sz="8" w:space="0" w:color="auto"/>
            </w:tcBorders>
            <w:vAlign w:val="center"/>
          </w:tcPr>
          <w:p w:rsidR="00E308BD" w:rsidRPr="008A5317" w:rsidRDefault="00E308BD" w:rsidP="00A8704C">
            <w:pPr>
              <w:spacing w:after="0" w:line="240" w:lineRule="auto"/>
              <w:ind w:left="282" w:firstLine="34"/>
              <w:rPr>
                <w:rFonts w:ascii="Arial" w:hAnsi="Arial" w:cs="Arial"/>
                <w:b/>
                <w:bCs/>
                <w:color w:val="000000"/>
                <w:sz w:val="16"/>
                <w:szCs w:val="16"/>
                <w:lang w:eastAsia="en-AU"/>
              </w:rPr>
            </w:pPr>
            <w:r w:rsidRPr="008A5317">
              <w:rPr>
                <w:rFonts w:ascii="Arial" w:hAnsi="Arial" w:cs="Arial"/>
                <w:color w:val="000000"/>
                <w:sz w:val="16"/>
                <w:szCs w:val="16"/>
                <w:lang w:eastAsia="en-AU"/>
              </w:rPr>
              <w:t>Instrumentation</w:t>
            </w:r>
            <w:r>
              <w:rPr>
                <w:rFonts w:ascii="Arial" w:hAnsi="Arial" w:cs="Arial"/>
                <w:color w:val="000000"/>
                <w:sz w:val="16"/>
                <w:szCs w:val="16"/>
                <w:lang w:eastAsia="en-AU"/>
              </w:rPr>
              <w:t xml:space="preserve"> with reference for data acquisition and processing details</w:t>
            </w:r>
          </w:p>
        </w:tc>
        <w:tc>
          <w:tcPr>
            <w:tcW w:w="5529" w:type="dxa"/>
            <w:gridSpan w:val="3"/>
            <w:tcBorders>
              <w:top w:val="single" w:sz="12" w:space="0" w:color="auto"/>
              <w:left w:val="single" w:sz="8" w:space="0" w:color="auto"/>
              <w:bottom w:val="single" w:sz="4" w:space="0" w:color="auto"/>
            </w:tcBorders>
            <w:vAlign w:val="center"/>
          </w:tcPr>
          <w:p w:rsidR="00E308BD" w:rsidRPr="008A5317" w:rsidRDefault="00E308BD" w:rsidP="008A0A7E">
            <w:pPr>
              <w:spacing w:after="0" w:line="240" w:lineRule="auto"/>
              <w:rPr>
                <w:rFonts w:ascii="Arial" w:hAnsi="Arial" w:cs="Arial"/>
                <w:color w:val="000000"/>
                <w:sz w:val="16"/>
                <w:szCs w:val="16"/>
                <w:lang w:eastAsia="en-AU"/>
              </w:rPr>
            </w:pPr>
            <w:r w:rsidRPr="008A5317">
              <w:rPr>
                <w:rFonts w:ascii="Arial" w:hAnsi="Arial" w:cs="Arial"/>
                <w:color w:val="000000"/>
                <w:sz w:val="16"/>
                <w:szCs w:val="16"/>
                <w:lang w:eastAsia="en-AU"/>
              </w:rPr>
              <w:t>Australian synchrotron SAXS-</w:t>
            </w:r>
            <w:r>
              <w:rPr>
                <w:rFonts w:ascii="Arial" w:hAnsi="Arial" w:cs="Arial"/>
                <w:color w:val="000000"/>
                <w:sz w:val="16"/>
                <w:szCs w:val="16"/>
                <w:lang w:eastAsia="en-AU"/>
              </w:rPr>
              <w:t>W</w:t>
            </w:r>
            <w:r w:rsidRPr="008A5317">
              <w:rPr>
                <w:rFonts w:ascii="Arial" w:hAnsi="Arial" w:cs="Arial"/>
                <w:color w:val="000000"/>
                <w:sz w:val="16"/>
                <w:szCs w:val="16"/>
                <w:lang w:eastAsia="en-AU"/>
              </w:rPr>
              <w:t>AXS Beamline</w:t>
            </w:r>
            <w:r>
              <w:rPr>
                <w:rFonts w:ascii="Arial" w:hAnsi="Arial" w:cs="Arial"/>
                <w:color w:val="000000"/>
                <w:sz w:val="16"/>
                <w:szCs w:val="16"/>
                <w:lang w:eastAsia="en-AU"/>
              </w:rPr>
              <w:t xml:space="preserve">, </w:t>
            </w:r>
            <w:hyperlink r:id="rId20" w:history="1">
              <w:r w:rsidRPr="00B55C47">
                <w:rPr>
                  <w:rStyle w:val="Hyperlink"/>
                  <w:rFonts w:ascii="Arial" w:hAnsi="Arial" w:cs="Arial"/>
                  <w:sz w:val="16"/>
                  <w:szCs w:val="16"/>
                  <w:lang w:eastAsia="en-AU"/>
                </w:rPr>
                <w:t>http://www.synchrotron.org.au/aussyncbeamlines/saxswaxs</w:t>
              </w:r>
            </w:hyperlink>
            <w:r>
              <w:rPr>
                <w:rFonts w:ascii="Arial" w:hAnsi="Arial" w:cs="Arial"/>
                <w:color w:val="000000"/>
                <w:sz w:val="16"/>
                <w:szCs w:val="16"/>
                <w:lang w:eastAsia="en-AU"/>
              </w:rPr>
              <w:t xml:space="preserve"> </w:t>
            </w:r>
            <w:r w:rsidRPr="008A5317">
              <w:rPr>
                <w:rFonts w:ascii="Arial" w:hAnsi="Arial" w:cs="Arial"/>
                <w:color w:val="000000"/>
                <w:sz w:val="16"/>
                <w:szCs w:val="16"/>
                <w:lang w:eastAsia="en-AU"/>
              </w:rPr>
              <w:t xml:space="preserve"> </w:t>
            </w:r>
          </w:p>
        </w:tc>
      </w:tr>
      <w:tr w:rsidR="00E308BD" w:rsidRPr="00981AB1" w:rsidTr="007410F0">
        <w:trPr>
          <w:trHeight w:val="278"/>
        </w:trPr>
        <w:tc>
          <w:tcPr>
            <w:tcW w:w="4075" w:type="dxa"/>
            <w:tcBorders>
              <w:top w:val="single" w:sz="4" w:space="0" w:color="auto"/>
              <w:bottom w:val="single" w:sz="4" w:space="0" w:color="auto"/>
              <w:right w:val="single" w:sz="8" w:space="0" w:color="auto"/>
            </w:tcBorders>
            <w:vAlign w:val="center"/>
          </w:tcPr>
          <w:p w:rsidR="00E308BD" w:rsidRPr="008A5317" w:rsidRDefault="00E308BD" w:rsidP="001C0B6E">
            <w:pPr>
              <w:spacing w:after="0" w:line="240" w:lineRule="auto"/>
              <w:ind w:firstLine="316"/>
              <w:rPr>
                <w:rFonts w:ascii="Arial" w:hAnsi="Arial" w:cs="Arial"/>
                <w:color w:val="000000"/>
                <w:sz w:val="16"/>
                <w:szCs w:val="16"/>
                <w:lang w:eastAsia="en-AU"/>
              </w:rPr>
            </w:pPr>
            <w:r w:rsidRPr="008A5317">
              <w:rPr>
                <w:rFonts w:ascii="Arial" w:hAnsi="Arial" w:cs="Arial"/>
                <w:color w:val="000000"/>
                <w:sz w:val="16"/>
                <w:szCs w:val="16"/>
                <w:lang w:eastAsia="en-AU"/>
              </w:rPr>
              <w:t>Wavelength</w:t>
            </w:r>
          </w:p>
        </w:tc>
        <w:tc>
          <w:tcPr>
            <w:tcW w:w="5529" w:type="dxa"/>
            <w:gridSpan w:val="3"/>
            <w:tcBorders>
              <w:top w:val="single" w:sz="4" w:space="0" w:color="auto"/>
              <w:left w:val="single" w:sz="8" w:space="0" w:color="auto"/>
              <w:bottom w:val="single" w:sz="4" w:space="0" w:color="auto"/>
            </w:tcBorders>
            <w:vAlign w:val="center"/>
          </w:tcPr>
          <w:p w:rsidR="00E308BD" w:rsidRPr="008A5317" w:rsidRDefault="00E308BD" w:rsidP="001C0B6E">
            <w:pPr>
              <w:spacing w:after="0" w:line="240" w:lineRule="auto"/>
              <w:rPr>
                <w:rFonts w:ascii="Arial" w:hAnsi="Arial" w:cs="Arial"/>
                <w:color w:val="000000"/>
                <w:sz w:val="16"/>
                <w:szCs w:val="16"/>
                <w:lang w:eastAsia="en-AU"/>
              </w:rPr>
            </w:pPr>
            <w:r w:rsidRPr="008A5317">
              <w:rPr>
                <w:rFonts w:ascii="Arial" w:hAnsi="Arial" w:cs="Arial"/>
                <w:color w:val="000000"/>
                <w:sz w:val="16"/>
                <w:szCs w:val="16"/>
                <w:lang w:eastAsia="en-AU"/>
              </w:rPr>
              <w:t>1.0332 Å</w:t>
            </w:r>
          </w:p>
        </w:tc>
      </w:tr>
      <w:tr w:rsidR="00E308BD" w:rsidRPr="00981AB1" w:rsidTr="007410F0">
        <w:trPr>
          <w:trHeight w:val="278"/>
        </w:trPr>
        <w:tc>
          <w:tcPr>
            <w:tcW w:w="4075" w:type="dxa"/>
            <w:tcBorders>
              <w:top w:val="single" w:sz="4" w:space="0" w:color="auto"/>
              <w:bottom w:val="single" w:sz="4" w:space="0" w:color="auto"/>
              <w:right w:val="single" w:sz="8" w:space="0" w:color="auto"/>
            </w:tcBorders>
            <w:vAlign w:val="center"/>
          </w:tcPr>
          <w:p w:rsidR="00E308BD" w:rsidRPr="008A5317" w:rsidRDefault="00E308BD" w:rsidP="001C0B6E">
            <w:pPr>
              <w:spacing w:after="0" w:line="240" w:lineRule="auto"/>
              <w:ind w:firstLine="316"/>
              <w:rPr>
                <w:rFonts w:ascii="Arial" w:hAnsi="Arial" w:cs="Arial"/>
                <w:color w:val="000000"/>
                <w:sz w:val="16"/>
                <w:szCs w:val="16"/>
                <w:lang w:eastAsia="en-AU"/>
              </w:rPr>
            </w:pPr>
            <w:r w:rsidRPr="008A5317">
              <w:rPr>
                <w:rFonts w:ascii="Arial" w:hAnsi="Arial" w:cs="Arial"/>
                <w:color w:val="000000"/>
                <w:sz w:val="16"/>
                <w:szCs w:val="16"/>
                <w:lang w:eastAsia="en-AU"/>
              </w:rPr>
              <w:t>Beam geometry</w:t>
            </w:r>
          </w:p>
        </w:tc>
        <w:tc>
          <w:tcPr>
            <w:tcW w:w="5529" w:type="dxa"/>
            <w:gridSpan w:val="3"/>
            <w:tcBorders>
              <w:top w:val="single" w:sz="4" w:space="0" w:color="auto"/>
              <w:left w:val="single" w:sz="8" w:space="0" w:color="auto"/>
              <w:bottom w:val="single" w:sz="4" w:space="0" w:color="auto"/>
            </w:tcBorders>
            <w:vAlign w:val="center"/>
          </w:tcPr>
          <w:p w:rsidR="00E308BD" w:rsidRPr="008A5317" w:rsidRDefault="00E308BD" w:rsidP="001A7157">
            <w:pPr>
              <w:spacing w:after="0" w:line="240" w:lineRule="auto"/>
              <w:rPr>
                <w:rFonts w:ascii="Arial" w:hAnsi="Arial" w:cs="Arial"/>
                <w:color w:val="000000"/>
                <w:sz w:val="16"/>
                <w:szCs w:val="16"/>
                <w:lang w:eastAsia="en-AU"/>
              </w:rPr>
            </w:pPr>
            <w:r>
              <w:rPr>
                <w:rFonts w:ascii="Arial" w:hAnsi="Arial" w:cs="Arial"/>
                <w:color w:val="000000"/>
                <w:sz w:val="16"/>
                <w:szCs w:val="16"/>
                <w:lang w:eastAsia="en-AU"/>
              </w:rPr>
              <w:t>250</w:t>
            </w:r>
            <w:r w:rsidRPr="008A5317">
              <w:rPr>
                <w:rFonts w:ascii="Arial" w:hAnsi="Arial" w:cs="Arial"/>
                <w:color w:val="000000"/>
                <w:sz w:val="16"/>
                <w:szCs w:val="16"/>
                <w:lang w:eastAsia="en-AU"/>
              </w:rPr>
              <w:t xml:space="preserve"> x </w:t>
            </w:r>
            <w:r>
              <w:rPr>
                <w:rFonts w:ascii="Arial" w:hAnsi="Arial" w:cs="Arial"/>
                <w:color w:val="000000"/>
                <w:sz w:val="16"/>
                <w:szCs w:val="16"/>
                <w:lang w:eastAsia="en-AU"/>
              </w:rPr>
              <w:t>130</w:t>
            </w:r>
            <w:r w:rsidRPr="008A5317">
              <w:rPr>
                <w:rFonts w:ascii="Arial" w:hAnsi="Arial" w:cs="Arial"/>
                <w:color w:val="000000"/>
                <w:sz w:val="16"/>
                <w:szCs w:val="16"/>
                <w:lang w:eastAsia="en-AU"/>
              </w:rPr>
              <w:t xml:space="preserve"> </w:t>
            </w:r>
            <w:r w:rsidRPr="008A5317">
              <w:rPr>
                <w:rFonts w:ascii="Arial" w:hAnsi="Arial" w:cs="Arial"/>
                <w:color w:val="000000"/>
                <w:sz w:val="16"/>
                <w:szCs w:val="16"/>
                <w:lang w:eastAsia="en-AU"/>
              </w:rPr>
              <w:sym w:font="Symbol" w:char="F06D"/>
            </w:r>
            <w:r w:rsidRPr="008A5317">
              <w:rPr>
                <w:rFonts w:ascii="Arial" w:hAnsi="Arial" w:cs="Arial"/>
                <w:color w:val="000000"/>
                <w:sz w:val="16"/>
                <w:szCs w:val="16"/>
                <w:lang w:eastAsia="en-AU"/>
              </w:rPr>
              <w:t>m, 2.683 m camera length</w:t>
            </w:r>
          </w:p>
        </w:tc>
      </w:tr>
      <w:tr w:rsidR="00E308BD" w:rsidRPr="00981AB1" w:rsidTr="007410F0">
        <w:trPr>
          <w:trHeight w:val="267"/>
        </w:trPr>
        <w:tc>
          <w:tcPr>
            <w:tcW w:w="4075" w:type="dxa"/>
            <w:tcBorders>
              <w:top w:val="single" w:sz="4" w:space="0" w:color="auto"/>
              <w:bottom w:val="single" w:sz="4" w:space="0" w:color="auto"/>
              <w:right w:val="single" w:sz="8" w:space="0" w:color="auto"/>
            </w:tcBorders>
            <w:vAlign w:val="center"/>
          </w:tcPr>
          <w:p w:rsidR="00E308BD" w:rsidRPr="008A5317" w:rsidRDefault="00E308BD" w:rsidP="001C0B6E">
            <w:pPr>
              <w:spacing w:after="0" w:line="240" w:lineRule="auto"/>
              <w:ind w:firstLine="316"/>
              <w:rPr>
                <w:rFonts w:ascii="Arial" w:hAnsi="Arial" w:cs="Arial"/>
                <w:color w:val="000000"/>
                <w:sz w:val="16"/>
                <w:szCs w:val="16"/>
                <w:lang w:eastAsia="en-AU"/>
              </w:rPr>
            </w:pPr>
            <w:r w:rsidRPr="008A5317">
              <w:rPr>
                <w:rFonts w:ascii="Arial" w:hAnsi="Arial" w:cs="Arial"/>
                <w:i/>
                <w:iCs/>
                <w:color w:val="000000"/>
                <w:sz w:val="16"/>
                <w:szCs w:val="16"/>
                <w:lang w:eastAsia="en-AU"/>
              </w:rPr>
              <w:t>q</w:t>
            </w:r>
            <w:r w:rsidRPr="008A5317">
              <w:rPr>
                <w:rFonts w:ascii="Arial" w:hAnsi="Arial" w:cs="Arial"/>
                <w:color w:val="000000"/>
                <w:sz w:val="16"/>
                <w:szCs w:val="16"/>
                <w:lang w:eastAsia="en-AU"/>
              </w:rPr>
              <w:t>-measurement range (Å</w:t>
            </w:r>
            <w:r w:rsidRPr="008A5317">
              <w:rPr>
                <w:rFonts w:ascii="Arial" w:hAnsi="Arial" w:cs="Arial"/>
                <w:color w:val="000000"/>
                <w:sz w:val="16"/>
                <w:szCs w:val="16"/>
                <w:vertAlign w:val="superscript"/>
                <w:lang w:eastAsia="en-AU"/>
              </w:rPr>
              <w:t>-1</w:t>
            </w:r>
            <w:r w:rsidRPr="008A5317">
              <w:rPr>
                <w:rFonts w:ascii="Arial" w:hAnsi="Arial" w:cs="Arial"/>
                <w:color w:val="000000"/>
                <w:sz w:val="16"/>
                <w:szCs w:val="16"/>
                <w:lang w:eastAsia="en-AU"/>
              </w:rPr>
              <w:t xml:space="preserve"> or nm</w:t>
            </w:r>
            <w:r w:rsidRPr="008A5317">
              <w:rPr>
                <w:rFonts w:ascii="Arial" w:hAnsi="Arial" w:cs="Arial"/>
                <w:color w:val="000000"/>
                <w:sz w:val="16"/>
                <w:szCs w:val="16"/>
                <w:vertAlign w:val="superscript"/>
                <w:lang w:eastAsia="en-AU"/>
              </w:rPr>
              <w:t>-1</w:t>
            </w:r>
            <w:r w:rsidRPr="008A5317">
              <w:rPr>
                <w:rFonts w:ascii="Arial" w:hAnsi="Arial" w:cs="Arial"/>
                <w:color w:val="000000"/>
                <w:sz w:val="16"/>
                <w:szCs w:val="16"/>
                <w:lang w:eastAsia="en-AU"/>
              </w:rPr>
              <w:t>)</w:t>
            </w:r>
          </w:p>
        </w:tc>
        <w:tc>
          <w:tcPr>
            <w:tcW w:w="5529" w:type="dxa"/>
            <w:gridSpan w:val="3"/>
            <w:tcBorders>
              <w:top w:val="single" w:sz="4" w:space="0" w:color="auto"/>
              <w:left w:val="single" w:sz="8" w:space="0" w:color="auto"/>
              <w:bottom w:val="single" w:sz="4" w:space="0" w:color="auto"/>
            </w:tcBorders>
            <w:vAlign w:val="center"/>
          </w:tcPr>
          <w:p w:rsidR="00E308BD" w:rsidRPr="008A5317" w:rsidRDefault="00E308BD" w:rsidP="001C0B6E">
            <w:pPr>
              <w:spacing w:after="0" w:line="240" w:lineRule="auto"/>
              <w:rPr>
                <w:rFonts w:ascii="Arial" w:hAnsi="Arial" w:cs="Arial"/>
                <w:color w:val="000000"/>
                <w:sz w:val="16"/>
                <w:szCs w:val="16"/>
                <w:lang w:eastAsia="en-AU"/>
              </w:rPr>
            </w:pPr>
            <w:r w:rsidRPr="008A5317">
              <w:rPr>
                <w:rFonts w:ascii="Arial" w:hAnsi="Arial" w:cs="Arial"/>
                <w:color w:val="000000"/>
                <w:sz w:val="16"/>
                <w:szCs w:val="16"/>
                <w:lang w:eastAsia="en-AU"/>
              </w:rPr>
              <w:t>0.006</w:t>
            </w:r>
            <w:r>
              <w:rPr>
                <w:rFonts w:ascii="Arial" w:hAnsi="Arial" w:cs="Arial"/>
                <w:color w:val="000000"/>
                <w:sz w:val="16"/>
                <w:szCs w:val="16"/>
                <w:lang w:eastAsia="en-AU"/>
              </w:rPr>
              <w:t>63</w:t>
            </w:r>
            <w:r w:rsidRPr="008A5317">
              <w:rPr>
                <w:rFonts w:ascii="Arial" w:hAnsi="Arial" w:cs="Arial"/>
                <w:color w:val="000000"/>
                <w:sz w:val="16"/>
                <w:szCs w:val="16"/>
                <w:lang w:eastAsia="en-AU"/>
              </w:rPr>
              <w:t xml:space="preserve"> – 0.31</w:t>
            </w:r>
            <w:r>
              <w:rPr>
                <w:rFonts w:ascii="Arial" w:hAnsi="Arial" w:cs="Arial"/>
                <w:color w:val="000000"/>
                <w:sz w:val="16"/>
                <w:szCs w:val="16"/>
                <w:lang w:eastAsia="en-AU"/>
              </w:rPr>
              <w:t>04</w:t>
            </w:r>
            <w:r w:rsidRPr="008A5317">
              <w:rPr>
                <w:rFonts w:ascii="Arial" w:hAnsi="Arial" w:cs="Arial"/>
                <w:color w:val="000000"/>
                <w:sz w:val="16"/>
                <w:szCs w:val="16"/>
                <w:lang w:eastAsia="en-AU"/>
              </w:rPr>
              <w:t xml:space="preserve"> Å</w:t>
            </w:r>
            <w:r w:rsidRPr="008A5317">
              <w:rPr>
                <w:rFonts w:ascii="Arial" w:hAnsi="Arial" w:cs="Arial"/>
                <w:color w:val="000000"/>
                <w:sz w:val="16"/>
                <w:szCs w:val="16"/>
                <w:vertAlign w:val="superscript"/>
                <w:lang w:eastAsia="en-AU"/>
              </w:rPr>
              <w:t>-1</w:t>
            </w:r>
          </w:p>
        </w:tc>
      </w:tr>
      <w:tr w:rsidR="00E308BD" w:rsidRPr="00981AB1" w:rsidTr="007410F0">
        <w:trPr>
          <w:trHeight w:val="271"/>
        </w:trPr>
        <w:tc>
          <w:tcPr>
            <w:tcW w:w="4075" w:type="dxa"/>
            <w:tcBorders>
              <w:top w:val="single" w:sz="4" w:space="0" w:color="auto"/>
              <w:bottom w:val="single" w:sz="4" w:space="0" w:color="auto"/>
              <w:right w:val="single" w:sz="8" w:space="0" w:color="auto"/>
            </w:tcBorders>
            <w:vAlign w:val="center"/>
          </w:tcPr>
          <w:p w:rsidR="00E308BD" w:rsidRPr="008A5317" w:rsidRDefault="00E308BD" w:rsidP="001C0B6E">
            <w:pPr>
              <w:spacing w:after="0" w:line="240" w:lineRule="auto"/>
              <w:ind w:firstLine="316"/>
              <w:rPr>
                <w:rFonts w:ascii="Arial" w:hAnsi="Arial" w:cs="Arial"/>
                <w:color w:val="000000"/>
                <w:sz w:val="16"/>
                <w:szCs w:val="16"/>
                <w:lang w:eastAsia="en-AU"/>
              </w:rPr>
            </w:pPr>
            <w:r>
              <w:rPr>
                <w:rFonts w:ascii="Arial" w:hAnsi="Arial" w:cs="Arial"/>
                <w:color w:val="000000"/>
                <w:sz w:val="16"/>
                <w:szCs w:val="16"/>
                <w:lang w:eastAsia="en-AU"/>
              </w:rPr>
              <w:t>Absolute scaling method</w:t>
            </w:r>
          </w:p>
        </w:tc>
        <w:tc>
          <w:tcPr>
            <w:tcW w:w="5529" w:type="dxa"/>
            <w:gridSpan w:val="3"/>
            <w:tcBorders>
              <w:top w:val="single" w:sz="4" w:space="0" w:color="auto"/>
              <w:left w:val="single" w:sz="8" w:space="0" w:color="auto"/>
              <w:bottom w:val="single" w:sz="4" w:space="0" w:color="auto"/>
            </w:tcBorders>
            <w:vAlign w:val="center"/>
          </w:tcPr>
          <w:p w:rsidR="00E308BD" w:rsidRPr="008A5317" w:rsidRDefault="00E308BD" w:rsidP="00C102FE">
            <w:pPr>
              <w:spacing w:after="0" w:line="240" w:lineRule="auto"/>
              <w:rPr>
                <w:rFonts w:ascii="Arial" w:hAnsi="Arial" w:cs="Arial"/>
                <w:color w:val="000000"/>
                <w:sz w:val="16"/>
                <w:szCs w:val="16"/>
                <w:lang w:eastAsia="en-AU"/>
              </w:rPr>
            </w:pPr>
            <w:r>
              <w:rPr>
                <w:rFonts w:ascii="Arial" w:hAnsi="Arial" w:cs="Arial"/>
                <w:color w:val="000000"/>
                <w:sz w:val="16"/>
                <w:szCs w:val="16"/>
                <w:lang w:eastAsia="en-AU"/>
              </w:rPr>
              <w:t>Comparison with scattering from pure H</w:t>
            </w:r>
            <w:r w:rsidRPr="00067786">
              <w:rPr>
                <w:rFonts w:ascii="Arial" w:hAnsi="Arial" w:cs="Arial"/>
                <w:color w:val="000000"/>
                <w:sz w:val="16"/>
                <w:szCs w:val="16"/>
                <w:vertAlign w:val="subscript"/>
                <w:lang w:eastAsia="en-AU"/>
              </w:rPr>
              <w:t>2</w:t>
            </w:r>
            <w:r>
              <w:rPr>
                <w:rFonts w:ascii="Arial" w:hAnsi="Arial" w:cs="Arial"/>
                <w:color w:val="000000"/>
                <w:sz w:val="16"/>
                <w:szCs w:val="16"/>
                <w:lang w:eastAsia="en-AU"/>
              </w:rPr>
              <w:t>O</w:t>
            </w:r>
          </w:p>
        </w:tc>
      </w:tr>
      <w:tr w:rsidR="00E308BD" w:rsidRPr="00981AB1" w:rsidTr="007410F0">
        <w:trPr>
          <w:trHeight w:val="271"/>
        </w:trPr>
        <w:tc>
          <w:tcPr>
            <w:tcW w:w="4075" w:type="dxa"/>
            <w:tcBorders>
              <w:top w:val="single" w:sz="4" w:space="0" w:color="auto"/>
              <w:bottom w:val="single" w:sz="4" w:space="0" w:color="auto"/>
              <w:right w:val="single" w:sz="8" w:space="0" w:color="auto"/>
            </w:tcBorders>
            <w:vAlign w:val="center"/>
          </w:tcPr>
          <w:p w:rsidR="00E308BD" w:rsidRPr="008A5317" w:rsidRDefault="00E308BD" w:rsidP="001C0B6E">
            <w:pPr>
              <w:spacing w:after="0" w:line="240" w:lineRule="auto"/>
              <w:ind w:firstLine="316"/>
              <w:rPr>
                <w:rFonts w:ascii="Arial" w:hAnsi="Arial" w:cs="Arial"/>
                <w:color w:val="000000"/>
                <w:sz w:val="16"/>
                <w:szCs w:val="16"/>
                <w:lang w:eastAsia="en-AU"/>
              </w:rPr>
            </w:pPr>
            <w:r>
              <w:rPr>
                <w:rFonts w:ascii="Arial" w:hAnsi="Arial" w:cs="Arial"/>
                <w:color w:val="000000"/>
                <w:sz w:val="16"/>
                <w:szCs w:val="16"/>
                <w:lang w:eastAsia="en-AU"/>
              </w:rPr>
              <w:t>Sample configuration</w:t>
            </w:r>
          </w:p>
        </w:tc>
        <w:tc>
          <w:tcPr>
            <w:tcW w:w="5529" w:type="dxa"/>
            <w:gridSpan w:val="3"/>
            <w:tcBorders>
              <w:top w:val="single" w:sz="4" w:space="0" w:color="auto"/>
              <w:left w:val="single" w:sz="8" w:space="0" w:color="auto"/>
              <w:bottom w:val="single" w:sz="4" w:space="0" w:color="auto"/>
            </w:tcBorders>
            <w:vAlign w:val="center"/>
          </w:tcPr>
          <w:p w:rsidR="00E308BD" w:rsidRPr="008A5317" w:rsidRDefault="00E308BD" w:rsidP="008064A7">
            <w:pPr>
              <w:spacing w:after="0" w:line="240" w:lineRule="auto"/>
              <w:rPr>
                <w:rFonts w:ascii="Arial" w:hAnsi="Arial" w:cs="Arial"/>
                <w:color w:val="000000"/>
                <w:sz w:val="16"/>
                <w:szCs w:val="16"/>
                <w:lang w:eastAsia="en-AU"/>
              </w:rPr>
            </w:pPr>
            <w:r>
              <w:rPr>
                <w:rFonts w:ascii="Arial" w:hAnsi="Arial" w:cs="Arial"/>
                <w:color w:val="000000"/>
                <w:sz w:val="16"/>
                <w:szCs w:val="16"/>
                <w:lang w:eastAsia="en-AU"/>
              </w:rPr>
              <w:t xml:space="preserve">SEC-SAXS with sheath-flow cell </w:t>
            </w:r>
            <w:r w:rsidRPr="008A5317">
              <w:rPr>
                <w:rFonts w:ascii="Arial" w:hAnsi="Arial" w:cs="Arial"/>
                <w:noProof/>
                <w:color w:val="000000"/>
                <w:sz w:val="16"/>
                <w:szCs w:val="16"/>
                <w:lang w:eastAsia="en-AU"/>
              </w:rPr>
              <w:t>(Kirby et al., 2016)</w:t>
            </w:r>
          </w:p>
        </w:tc>
      </w:tr>
      <w:tr w:rsidR="00E308BD" w:rsidRPr="00981AB1" w:rsidTr="007410F0">
        <w:trPr>
          <w:trHeight w:val="271"/>
        </w:trPr>
        <w:tc>
          <w:tcPr>
            <w:tcW w:w="4075" w:type="dxa"/>
            <w:tcBorders>
              <w:top w:val="single" w:sz="4" w:space="0" w:color="auto"/>
              <w:bottom w:val="single" w:sz="4" w:space="0" w:color="auto"/>
              <w:right w:val="single" w:sz="8" w:space="0" w:color="auto"/>
            </w:tcBorders>
            <w:vAlign w:val="center"/>
          </w:tcPr>
          <w:p w:rsidR="00E308BD" w:rsidRPr="008A5317" w:rsidRDefault="00E308BD" w:rsidP="001C0B6E">
            <w:pPr>
              <w:spacing w:after="0" w:line="240" w:lineRule="auto"/>
              <w:ind w:firstLine="316"/>
              <w:rPr>
                <w:rFonts w:ascii="Arial" w:hAnsi="Arial" w:cs="Arial"/>
                <w:color w:val="000000"/>
                <w:sz w:val="16"/>
                <w:szCs w:val="16"/>
                <w:lang w:eastAsia="en-AU"/>
              </w:rPr>
            </w:pPr>
            <w:r w:rsidRPr="008A5317">
              <w:rPr>
                <w:rFonts w:ascii="Arial" w:hAnsi="Arial" w:cs="Arial"/>
                <w:color w:val="000000"/>
                <w:sz w:val="16"/>
                <w:szCs w:val="16"/>
                <w:lang w:eastAsia="en-AU"/>
              </w:rPr>
              <w:t>Exposure time</w:t>
            </w:r>
          </w:p>
        </w:tc>
        <w:tc>
          <w:tcPr>
            <w:tcW w:w="5529" w:type="dxa"/>
            <w:gridSpan w:val="3"/>
            <w:tcBorders>
              <w:top w:val="single" w:sz="4" w:space="0" w:color="auto"/>
              <w:left w:val="single" w:sz="8" w:space="0" w:color="auto"/>
              <w:bottom w:val="single" w:sz="4" w:space="0" w:color="auto"/>
            </w:tcBorders>
            <w:vAlign w:val="center"/>
          </w:tcPr>
          <w:p w:rsidR="00E308BD" w:rsidRPr="008A5317" w:rsidRDefault="00E308BD" w:rsidP="00C102FE">
            <w:pPr>
              <w:spacing w:after="0" w:line="240" w:lineRule="auto"/>
              <w:rPr>
                <w:rFonts w:ascii="Arial" w:hAnsi="Arial" w:cs="Arial"/>
                <w:color w:val="000000"/>
                <w:sz w:val="16"/>
                <w:szCs w:val="16"/>
                <w:lang w:eastAsia="en-AU"/>
              </w:rPr>
            </w:pPr>
            <w:r w:rsidRPr="008A5317">
              <w:rPr>
                <w:rFonts w:ascii="Arial" w:hAnsi="Arial" w:cs="Arial"/>
                <w:color w:val="000000"/>
                <w:sz w:val="16"/>
                <w:szCs w:val="16"/>
                <w:lang w:eastAsia="en-AU"/>
              </w:rPr>
              <w:t>1s x 24</w:t>
            </w:r>
          </w:p>
        </w:tc>
      </w:tr>
      <w:tr w:rsidR="00E308BD" w:rsidRPr="00981AB1" w:rsidTr="007410F0">
        <w:trPr>
          <w:trHeight w:val="133"/>
        </w:trPr>
        <w:tc>
          <w:tcPr>
            <w:tcW w:w="4075" w:type="dxa"/>
            <w:tcBorders>
              <w:top w:val="single" w:sz="4" w:space="0" w:color="auto"/>
              <w:bottom w:val="single" w:sz="8" w:space="0" w:color="auto"/>
              <w:right w:val="single" w:sz="8" w:space="0" w:color="auto"/>
            </w:tcBorders>
            <w:vAlign w:val="center"/>
          </w:tcPr>
          <w:p w:rsidR="00E308BD" w:rsidRPr="008A5317" w:rsidRDefault="00E308BD" w:rsidP="001C0B6E">
            <w:pPr>
              <w:spacing w:after="0" w:line="240" w:lineRule="auto"/>
              <w:ind w:firstLine="316"/>
              <w:rPr>
                <w:rFonts w:ascii="Arial" w:hAnsi="Arial" w:cs="Arial"/>
                <w:color w:val="000000"/>
                <w:sz w:val="16"/>
                <w:szCs w:val="16"/>
                <w:lang w:eastAsia="en-AU"/>
              </w:rPr>
            </w:pPr>
            <w:r w:rsidRPr="008A5317">
              <w:rPr>
                <w:rFonts w:ascii="Arial" w:hAnsi="Arial" w:cs="Arial"/>
                <w:color w:val="000000"/>
                <w:sz w:val="16"/>
                <w:szCs w:val="16"/>
                <w:lang w:eastAsia="en-AU"/>
              </w:rPr>
              <w:t>Sample temperature (</w:t>
            </w:r>
            <w:r w:rsidRPr="008A5317">
              <w:rPr>
                <w:rFonts w:ascii="Arial" w:hAnsi="Arial" w:cs="Arial"/>
                <w:color w:val="000000"/>
                <w:sz w:val="16"/>
                <w:szCs w:val="16"/>
                <w:vertAlign w:val="superscript"/>
                <w:lang w:eastAsia="en-AU"/>
              </w:rPr>
              <w:t>o</w:t>
            </w:r>
            <w:r w:rsidRPr="008A5317">
              <w:rPr>
                <w:rFonts w:ascii="Arial" w:hAnsi="Arial" w:cs="Arial"/>
                <w:color w:val="000000"/>
                <w:sz w:val="16"/>
                <w:szCs w:val="16"/>
                <w:lang w:eastAsia="en-AU"/>
              </w:rPr>
              <w:t>C)</w:t>
            </w:r>
          </w:p>
        </w:tc>
        <w:tc>
          <w:tcPr>
            <w:tcW w:w="5529" w:type="dxa"/>
            <w:gridSpan w:val="3"/>
            <w:tcBorders>
              <w:top w:val="single" w:sz="4" w:space="0" w:color="auto"/>
              <w:left w:val="single" w:sz="8" w:space="0" w:color="auto"/>
              <w:bottom w:val="single" w:sz="12" w:space="0" w:color="auto"/>
            </w:tcBorders>
            <w:vAlign w:val="center"/>
          </w:tcPr>
          <w:p w:rsidR="00E308BD" w:rsidRPr="008A5317" w:rsidRDefault="00E308BD" w:rsidP="001C0B6E">
            <w:pPr>
              <w:spacing w:after="0" w:line="240" w:lineRule="auto"/>
              <w:rPr>
                <w:rFonts w:ascii="Arial" w:hAnsi="Arial" w:cs="Arial"/>
                <w:color w:val="000000"/>
                <w:sz w:val="16"/>
                <w:szCs w:val="16"/>
                <w:lang w:eastAsia="en-AU"/>
              </w:rPr>
            </w:pPr>
            <w:r w:rsidRPr="008A5317">
              <w:rPr>
                <w:rFonts w:ascii="Arial" w:hAnsi="Arial" w:cs="Arial"/>
                <w:color w:val="000000"/>
                <w:sz w:val="16"/>
                <w:szCs w:val="16"/>
                <w:lang w:eastAsia="en-AU"/>
              </w:rPr>
              <w:t>22ºC</w:t>
            </w:r>
          </w:p>
        </w:tc>
      </w:tr>
      <w:tr w:rsidR="00E308BD" w:rsidRPr="00981AB1" w:rsidTr="007410F0">
        <w:trPr>
          <w:trHeight w:val="393"/>
        </w:trPr>
        <w:tc>
          <w:tcPr>
            <w:tcW w:w="9604" w:type="dxa"/>
            <w:gridSpan w:val="4"/>
            <w:tcBorders>
              <w:top w:val="single" w:sz="12" w:space="0" w:color="auto"/>
              <w:bottom w:val="single" w:sz="12" w:space="0" w:color="auto"/>
            </w:tcBorders>
            <w:vAlign w:val="center"/>
          </w:tcPr>
          <w:p w:rsidR="00E308BD" w:rsidRPr="00981AB1" w:rsidRDefault="00E308BD" w:rsidP="001C0B6E">
            <w:pPr>
              <w:spacing w:before="60" w:after="60" w:line="240" w:lineRule="exact"/>
              <w:rPr>
                <w:rFonts w:ascii="Arial" w:hAnsi="Arial" w:cs="Arial"/>
                <w:b/>
                <w:color w:val="000000"/>
                <w:sz w:val="18"/>
                <w:szCs w:val="18"/>
                <w:lang w:eastAsia="en-AU"/>
              </w:rPr>
            </w:pPr>
            <w:r w:rsidRPr="00981AB1">
              <w:rPr>
                <w:rFonts w:ascii="Arial" w:hAnsi="Arial" w:cs="Arial"/>
                <w:b/>
                <w:color w:val="000000"/>
                <w:sz w:val="18"/>
                <w:szCs w:val="18"/>
                <w:lang w:eastAsia="en-AU"/>
              </w:rPr>
              <w:t>Sample details</w:t>
            </w:r>
          </w:p>
        </w:tc>
      </w:tr>
      <w:tr w:rsidR="00E308BD" w:rsidRPr="00981AB1" w:rsidTr="007410F0">
        <w:trPr>
          <w:trHeight w:val="196"/>
        </w:trPr>
        <w:tc>
          <w:tcPr>
            <w:tcW w:w="4075" w:type="dxa"/>
            <w:tcBorders>
              <w:top w:val="single" w:sz="8" w:space="0" w:color="auto"/>
              <w:bottom w:val="single" w:sz="8" w:space="0" w:color="auto"/>
              <w:right w:val="single" w:sz="8" w:space="0" w:color="auto"/>
            </w:tcBorders>
            <w:vAlign w:val="center"/>
          </w:tcPr>
          <w:p w:rsidR="00E308BD" w:rsidRPr="008A5317" w:rsidRDefault="00E308BD" w:rsidP="001C0B6E">
            <w:pPr>
              <w:spacing w:after="0" w:line="240" w:lineRule="exact"/>
              <w:rPr>
                <w:rFonts w:ascii="Arial" w:hAnsi="Arial" w:cs="Arial"/>
                <w:color w:val="000000"/>
                <w:sz w:val="16"/>
                <w:szCs w:val="16"/>
                <w:lang w:eastAsia="en-AU"/>
              </w:rPr>
            </w:pPr>
          </w:p>
        </w:tc>
        <w:tc>
          <w:tcPr>
            <w:tcW w:w="1843" w:type="dxa"/>
            <w:tcBorders>
              <w:top w:val="single" w:sz="8" w:space="0" w:color="auto"/>
              <w:bottom w:val="single" w:sz="8" w:space="0" w:color="auto"/>
              <w:right w:val="single" w:sz="4" w:space="0" w:color="auto"/>
            </w:tcBorders>
            <w:vAlign w:val="center"/>
          </w:tcPr>
          <w:p w:rsidR="00E308BD" w:rsidRPr="008A5317" w:rsidRDefault="00E308BD" w:rsidP="00636A30">
            <w:pPr>
              <w:spacing w:after="0" w:line="240" w:lineRule="exact"/>
              <w:jc w:val="center"/>
              <w:rPr>
                <w:rFonts w:ascii="Arial" w:hAnsi="Arial" w:cs="Arial"/>
                <w:color w:val="000000"/>
                <w:sz w:val="16"/>
                <w:szCs w:val="16"/>
                <w:lang w:eastAsia="en-AU"/>
              </w:rPr>
            </w:pPr>
            <w:r w:rsidRPr="008A5317">
              <w:rPr>
                <w:rFonts w:ascii="Arial" w:hAnsi="Arial" w:cs="Arial"/>
                <w:color w:val="000000"/>
                <w:sz w:val="16"/>
                <w:szCs w:val="16"/>
                <w:lang w:eastAsia="en-AU"/>
              </w:rPr>
              <w:t>GI (tetramer)</w:t>
            </w:r>
          </w:p>
        </w:tc>
        <w:tc>
          <w:tcPr>
            <w:tcW w:w="1701" w:type="dxa"/>
            <w:tcBorders>
              <w:top w:val="single" w:sz="8" w:space="0" w:color="auto"/>
              <w:left w:val="single" w:sz="4" w:space="0" w:color="auto"/>
              <w:bottom w:val="single" w:sz="8" w:space="0" w:color="auto"/>
              <w:right w:val="single" w:sz="4" w:space="0" w:color="auto"/>
            </w:tcBorders>
            <w:vAlign w:val="center"/>
          </w:tcPr>
          <w:p w:rsidR="00E308BD" w:rsidRPr="008A5317" w:rsidRDefault="00E308BD" w:rsidP="00636A30">
            <w:pPr>
              <w:spacing w:after="0" w:line="240" w:lineRule="auto"/>
              <w:jc w:val="center"/>
              <w:rPr>
                <w:rFonts w:ascii="Arial" w:hAnsi="Arial" w:cs="Arial"/>
                <w:color w:val="000000"/>
                <w:sz w:val="16"/>
                <w:szCs w:val="16"/>
                <w:lang w:eastAsia="en-AU"/>
              </w:rPr>
            </w:pPr>
            <w:r w:rsidRPr="008A5317">
              <w:rPr>
                <w:rFonts w:ascii="Arial" w:hAnsi="Arial" w:cs="Arial"/>
                <w:color w:val="000000"/>
                <w:sz w:val="16"/>
                <w:szCs w:val="16"/>
                <w:lang w:eastAsia="en-AU"/>
              </w:rPr>
              <w:t>BSA</w:t>
            </w:r>
          </w:p>
        </w:tc>
        <w:tc>
          <w:tcPr>
            <w:tcW w:w="1985" w:type="dxa"/>
            <w:tcBorders>
              <w:top w:val="single" w:sz="8" w:space="0" w:color="auto"/>
              <w:left w:val="single" w:sz="4" w:space="0" w:color="auto"/>
              <w:bottom w:val="single" w:sz="8" w:space="0" w:color="auto"/>
            </w:tcBorders>
            <w:vAlign w:val="center"/>
          </w:tcPr>
          <w:p w:rsidR="00E308BD" w:rsidRPr="008A5317" w:rsidRDefault="00E308BD" w:rsidP="00636A30">
            <w:pPr>
              <w:spacing w:after="0" w:line="240" w:lineRule="auto"/>
              <w:jc w:val="center"/>
              <w:rPr>
                <w:rFonts w:ascii="Arial" w:hAnsi="Arial" w:cs="Arial"/>
                <w:color w:val="000000"/>
                <w:sz w:val="16"/>
                <w:szCs w:val="16"/>
                <w:lang w:eastAsia="en-AU"/>
              </w:rPr>
            </w:pPr>
            <w:r w:rsidRPr="008A5317">
              <w:rPr>
                <w:rFonts w:ascii="Arial" w:hAnsi="Arial" w:cs="Arial"/>
                <w:color w:val="000000"/>
                <w:sz w:val="16"/>
                <w:szCs w:val="16"/>
                <w:lang w:eastAsia="en-AU"/>
              </w:rPr>
              <w:t>CaM</w:t>
            </w:r>
          </w:p>
        </w:tc>
      </w:tr>
      <w:tr w:rsidR="00E308BD" w:rsidRPr="00981AB1" w:rsidTr="007410F0">
        <w:trPr>
          <w:trHeight w:val="196"/>
        </w:trPr>
        <w:tc>
          <w:tcPr>
            <w:tcW w:w="4075" w:type="dxa"/>
            <w:tcBorders>
              <w:top w:val="single" w:sz="8" w:space="0" w:color="auto"/>
              <w:bottom w:val="single" w:sz="4" w:space="0" w:color="auto"/>
              <w:right w:val="single" w:sz="4" w:space="0" w:color="auto"/>
            </w:tcBorders>
            <w:vAlign w:val="center"/>
          </w:tcPr>
          <w:p w:rsidR="00E308BD" w:rsidRPr="008A5317" w:rsidRDefault="00E308BD" w:rsidP="002F26AD">
            <w:pPr>
              <w:spacing w:after="0" w:line="240" w:lineRule="exact"/>
              <w:ind w:left="282"/>
              <w:rPr>
                <w:rFonts w:ascii="Arial" w:hAnsi="Arial" w:cs="Arial"/>
                <w:color w:val="000000"/>
                <w:sz w:val="16"/>
                <w:szCs w:val="16"/>
                <w:lang w:eastAsia="en-AU"/>
              </w:rPr>
            </w:pPr>
            <w:r w:rsidRPr="008A5317">
              <w:rPr>
                <w:rFonts w:ascii="Arial" w:hAnsi="Arial" w:cs="Arial"/>
                <w:color w:val="000000"/>
                <w:sz w:val="16"/>
                <w:szCs w:val="16"/>
                <w:lang w:eastAsia="en-AU"/>
              </w:rPr>
              <w:t>S</w:t>
            </w:r>
            <w:r>
              <w:rPr>
                <w:rFonts w:ascii="Arial" w:hAnsi="Arial" w:cs="Arial"/>
                <w:color w:val="000000"/>
                <w:sz w:val="16"/>
                <w:szCs w:val="16"/>
                <w:lang w:eastAsia="en-AU"/>
              </w:rPr>
              <w:t>ource (catalogue number)</w:t>
            </w:r>
          </w:p>
        </w:tc>
        <w:tc>
          <w:tcPr>
            <w:tcW w:w="1843" w:type="dxa"/>
            <w:tcBorders>
              <w:top w:val="single" w:sz="8" w:space="0" w:color="auto"/>
              <w:left w:val="single" w:sz="4" w:space="0" w:color="auto"/>
              <w:bottom w:val="single" w:sz="4" w:space="0" w:color="auto"/>
              <w:right w:val="single" w:sz="4" w:space="0" w:color="auto"/>
            </w:tcBorders>
            <w:vAlign w:val="center"/>
          </w:tcPr>
          <w:p w:rsidR="00E308BD" w:rsidRPr="008A5317" w:rsidRDefault="00E308BD" w:rsidP="00915110">
            <w:pPr>
              <w:spacing w:after="0" w:line="240" w:lineRule="auto"/>
              <w:ind w:left="284"/>
              <w:jc w:val="center"/>
              <w:rPr>
                <w:rFonts w:ascii="Arial" w:hAnsi="Arial" w:cs="Arial"/>
                <w:color w:val="000000"/>
                <w:sz w:val="16"/>
                <w:szCs w:val="16"/>
                <w:lang w:eastAsia="en-AU"/>
              </w:rPr>
            </w:pPr>
            <w:r w:rsidRPr="008A5317">
              <w:rPr>
                <w:rFonts w:ascii="Arial" w:hAnsi="Arial" w:cs="Arial"/>
                <w:color w:val="000000"/>
                <w:sz w:val="16"/>
                <w:szCs w:val="16"/>
                <w:lang w:eastAsia="en-AU"/>
              </w:rPr>
              <w:t>Hampton Res.</w:t>
            </w:r>
            <w:r>
              <w:rPr>
                <w:rFonts w:ascii="Arial" w:hAnsi="Arial" w:cs="Arial"/>
                <w:color w:val="000000"/>
                <w:sz w:val="16"/>
                <w:szCs w:val="16"/>
                <w:lang w:eastAsia="en-AU"/>
              </w:rPr>
              <w:t xml:space="preserve"> (</w:t>
            </w:r>
            <w:r w:rsidRPr="00915110">
              <w:rPr>
                <w:rFonts w:ascii="Arial" w:hAnsi="Arial" w:cs="Arial"/>
                <w:color w:val="000000"/>
                <w:sz w:val="16"/>
                <w:szCs w:val="16"/>
                <w:lang w:eastAsia="en-AU"/>
              </w:rPr>
              <w:t>HR7-100</w:t>
            </w:r>
            <w:r>
              <w:rPr>
                <w:rFonts w:ascii="Arial" w:hAnsi="Arial" w:cs="Arial"/>
                <w:color w:val="000000"/>
                <w:sz w:val="16"/>
                <w:szCs w:val="16"/>
                <w:lang w:eastAsia="en-AU"/>
              </w:rPr>
              <w:t>)</w:t>
            </w:r>
          </w:p>
        </w:tc>
        <w:tc>
          <w:tcPr>
            <w:tcW w:w="1701" w:type="dxa"/>
            <w:tcBorders>
              <w:top w:val="single" w:sz="8" w:space="0" w:color="auto"/>
              <w:left w:val="single" w:sz="4" w:space="0" w:color="auto"/>
              <w:bottom w:val="single" w:sz="4" w:space="0" w:color="auto"/>
              <w:right w:val="single" w:sz="4" w:space="0" w:color="auto"/>
            </w:tcBorders>
            <w:vAlign w:val="center"/>
          </w:tcPr>
          <w:p w:rsidR="00E308BD" w:rsidRDefault="00E308BD" w:rsidP="00636A30">
            <w:pPr>
              <w:spacing w:after="0" w:line="240" w:lineRule="auto"/>
              <w:jc w:val="center"/>
              <w:rPr>
                <w:rFonts w:ascii="Arial" w:hAnsi="Arial" w:cs="Arial"/>
                <w:color w:val="000000"/>
                <w:sz w:val="16"/>
                <w:szCs w:val="16"/>
                <w:lang w:eastAsia="en-AU"/>
              </w:rPr>
            </w:pPr>
            <w:r>
              <w:rPr>
                <w:rFonts w:ascii="Arial" w:hAnsi="Arial" w:cs="Arial"/>
                <w:color w:val="000000"/>
                <w:sz w:val="16"/>
                <w:szCs w:val="16"/>
                <w:lang w:eastAsia="en-AU"/>
              </w:rPr>
              <w:t xml:space="preserve">Sigma Aldrich </w:t>
            </w:r>
          </w:p>
          <w:p w:rsidR="00E308BD" w:rsidRPr="008A5317" w:rsidRDefault="00E308BD" w:rsidP="00915110">
            <w:pPr>
              <w:spacing w:after="0" w:line="240" w:lineRule="auto"/>
              <w:jc w:val="center"/>
              <w:rPr>
                <w:rFonts w:ascii="Arial" w:hAnsi="Arial" w:cs="Arial"/>
                <w:color w:val="000000"/>
                <w:sz w:val="16"/>
                <w:szCs w:val="16"/>
                <w:lang w:eastAsia="en-AU"/>
              </w:rPr>
            </w:pPr>
            <w:r>
              <w:rPr>
                <w:rFonts w:ascii="Arial" w:hAnsi="Arial" w:cs="Arial"/>
                <w:color w:val="000000"/>
                <w:sz w:val="16"/>
                <w:szCs w:val="16"/>
                <w:lang w:eastAsia="en-AU"/>
              </w:rPr>
              <w:t>(</w:t>
            </w:r>
            <w:r w:rsidRPr="008A5317">
              <w:rPr>
                <w:rFonts w:ascii="Arial" w:hAnsi="Arial" w:cs="Arial"/>
                <w:color w:val="000000"/>
                <w:sz w:val="16"/>
                <w:szCs w:val="16"/>
                <w:lang w:eastAsia="en-AU"/>
              </w:rPr>
              <w:t>A3294</w:t>
            </w:r>
            <w:r>
              <w:rPr>
                <w:rFonts w:ascii="Arial" w:hAnsi="Arial" w:cs="Arial"/>
                <w:color w:val="000000"/>
                <w:sz w:val="16"/>
                <w:szCs w:val="16"/>
                <w:lang w:eastAsia="en-AU"/>
              </w:rPr>
              <w:t>)</w:t>
            </w:r>
          </w:p>
        </w:tc>
        <w:tc>
          <w:tcPr>
            <w:tcW w:w="1985" w:type="dxa"/>
            <w:tcBorders>
              <w:top w:val="single" w:sz="8" w:space="0" w:color="auto"/>
              <w:left w:val="single" w:sz="4" w:space="0" w:color="auto"/>
              <w:bottom w:val="single" w:sz="4" w:space="0" w:color="auto"/>
            </w:tcBorders>
            <w:vAlign w:val="center"/>
          </w:tcPr>
          <w:p w:rsidR="00E308BD" w:rsidRPr="008A5317" w:rsidRDefault="00E308BD" w:rsidP="008064A7">
            <w:pPr>
              <w:spacing w:after="0" w:line="240" w:lineRule="auto"/>
              <w:jc w:val="center"/>
              <w:rPr>
                <w:rFonts w:ascii="Arial" w:hAnsi="Arial" w:cs="Arial"/>
                <w:color w:val="000000"/>
                <w:sz w:val="16"/>
                <w:szCs w:val="16"/>
                <w:lang w:eastAsia="en-AU"/>
              </w:rPr>
            </w:pPr>
            <w:r w:rsidRPr="008A5317">
              <w:rPr>
                <w:rFonts w:ascii="Arial" w:hAnsi="Arial" w:cs="Arial"/>
                <w:color w:val="000000"/>
                <w:sz w:val="16"/>
                <w:szCs w:val="16"/>
                <w:lang w:eastAsia="en-AU"/>
              </w:rPr>
              <w:t xml:space="preserve">Bacterially expressed </w:t>
            </w:r>
            <w:r w:rsidRPr="008A5317">
              <w:rPr>
                <w:rFonts w:ascii="Arial" w:hAnsi="Arial" w:cs="Arial"/>
                <w:noProof/>
                <w:color w:val="000000"/>
                <w:sz w:val="16"/>
                <w:szCs w:val="16"/>
                <w:lang w:eastAsia="en-AU"/>
              </w:rPr>
              <w:t>(Michie et al., 2016)</w:t>
            </w:r>
          </w:p>
        </w:tc>
      </w:tr>
      <w:tr w:rsidR="00E308BD" w:rsidRPr="00981AB1" w:rsidTr="007410F0">
        <w:trPr>
          <w:trHeight w:val="196"/>
        </w:trPr>
        <w:tc>
          <w:tcPr>
            <w:tcW w:w="4075" w:type="dxa"/>
            <w:tcBorders>
              <w:top w:val="single" w:sz="4" w:space="0" w:color="auto"/>
              <w:bottom w:val="single" w:sz="4" w:space="0" w:color="auto"/>
              <w:right w:val="single" w:sz="4" w:space="0" w:color="auto"/>
            </w:tcBorders>
            <w:vAlign w:val="center"/>
          </w:tcPr>
          <w:p w:rsidR="00E308BD" w:rsidRPr="008A5317" w:rsidRDefault="00E308BD" w:rsidP="007D5479">
            <w:pPr>
              <w:spacing w:after="0" w:line="240" w:lineRule="exact"/>
              <w:ind w:left="282"/>
              <w:rPr>
                <w:rFonts w:ascii="Arial" w:hAnsi="Arial" w:cs="Arial"/>
                <w:color w:val="000000"/>
                <w:sz w:val="16"/>
                <w:szCs w:val="16"/>
                <w:lang w:eastAsia="en-AU"/>
              </w:rPr>
            </w:pPr>
            <w:r>
              <w:rPr>
                <w:rFonts w:ascii="Arial" w:hAnsi="Arial" w:cs="Arial"/>
                <w:color w:val="000000"/>
                <w:sz w:val="16"/>
                <w:szCs w:val="16"/>
                <w:lang w:eastAsia="en-AU"/>
              </w:rPr>
              <w:t>Organism, UniProt sequence ID (residues in construct)</w:t>
            </w:r>
          </w:p>
        </w:tc>
        <w:tc>
          <w:tcPr>
            <w:tcW w:w="1843" w:type="dxa"/>
            <w:tcBorders>
              <w:top w:val="single" w:sz="4" w:space="0" w:color="auto"/>
              <w:left w:val="single" w:sz="4" w:space="0" w:color="auto"/>
              <w:bottom w:val="single" w:sz="4" w:space="0" w:color="auto"/>
              <w:right w:val="single" w:sz="4" w:space="0" w:color="auto"/>
            </w:tcBorders>
            <w:vAlign w:val="center"/>
          </w:tcPr>
          <w:p w:rsidR="00E308BD" w:rsidRPr="002D4B21" w:rsidRDefault="00E308BD" w:rsidP="00636A30">
            <w:pPr>
              <w:spacing w:after="0" w:line="240" w:lineRule="exact"/>
              <w:ind w:left="282"/>
              <w:jc w:val="center"/>
              <w:rPr>
                <w:rFonts w:ascii="Arial" w:hAnsi="Arial" w:cs="Arial"/>
                <w:i/>
                <w:color w:val="000000"/>
                <w:sz w:val="16"/>
                <w:szCs w:val="16"/>
                <w:lang w:eastAsia="en-AU"/>
              </w:rPr>
            </w:pPr>
            <w:r w:rsidRPr="002D4B21">
              <w:rPr>
                <w:rFonts w:ascii="Arial" w:hAnsi="Arial" w:cs="Arial"/>
                <w:i/>
                <w:color w:val="000000"/>
                <w:sz w:val="16"/>
                <w:szCs w:val="16"/>
                <w:lang w:eastAsia="en-AU"/>
              </w:rPr>
              <w:t>Streptomyces rubiginosus</w:t>
            </w:r>
          </w:p>
          <w:p w:rsidR="00E308BD" w:rsidRPr="008A5317" w:rsidRDefault="00E308BD" w:rsidP="00636A30">
            <w:pPr>
              <w:spacing w:after="0" w:line="240" w:lineRule="exact"/>
              <w:ind w:left="282"/>
              <w:jc w:val="center"/>
              <w:rPr>
                <w:rFonts w:ascii="Arial" w:hAnsi="Arial" w:cs="Arial"/>
                <w:color w:val="000000"/>
                <w:sz w:val="16"/>
                <w:szCs w:val="16"/>
                <w:lang w:eastAsia="en-AU"/>
              </w:rPr>
            </w:pPr>
            <w:r>
              <w:rPr>
                <w:rFonts w:ascii="Arial" w:hAnsi="Arial" w:cs="Arial"/>
                <w:color w:val="000000"/>
                <w:sz w:val="16"/>
                <w:szCs w:val="16"/>
                <w:lang w:eastAsia="en-AU"/>
              </w:rPr>
              <w:t>P24300 (2-388)</w:t>
            </w:r>
          </w:p>
        </w:tc>
        <w:tc>
          <w:tcPr>
            <w:tcW w:w="1701" w:type="dxa"/>
            <w:tcBorders>
              <w:top w:val="single" w:sz="4" w:space="0" w:color="auto"/>
              <w:left w:val="single" w:sz="4" w:space="0" w:color="auto"/>
              <w:bottom w:val="single" w:sz="4" w:space="0" w:color="auto"/>
              <w:right w:val="single" w:sz="4" w:space="0" w:color="auto"/>
            </w:tcBorders>
            <w:vAlign w:val="center"/>
          </w:tcPr>
          <w:p w:rsidR="00E308BD" w:rsidRPr="002D4B21" w:rsidRDefault="00E308BD" w:rsidP="00636A30">
            <w:pPr>
              <w:spacing w:after="0" w:line="240" w:lineRule="auto"/>
              <w:jc w:val="center"/>
              <w:rPr>
                <w:rFonts w:ascii="Arial" w:hAnsi="Arial" w:cs="Arial"/>
                <w:i/>
                <w:color w:val="000000"/>
                <w:sz w:val="16"/>
                <w:szCs w:val="16"/>
                <w:lang w:eastAsia="en-AU"/>
              </w:rPr>
            </w:pPr>
            <w:r w:rsidRPr="002D4B21">
              <w:rPr>
                <w:rFonts w:ascii="Arial" w:hAnsi="Arial" w:cs="Arial"/>
                <w:i/>
                <w:color w:val="000000"/>
                <w:sz w:val="16"/>
                <w:szCs w:val="16"/>
                <w:lang w:eastAsia="en-AU"/>
              </w:rPr>
              <w:t>Bos Taurus</w:t>
            </w:r>
          </w:p>
          <w:p w:rsidR="00E308BD" w:rsidRPr="008A5317" w:rsidRDefault="00E308BD" w:rsidP="00636A30">
            <w:pPr>
              <w:spacing w:after="0" w:line="240" w:lineRule="auto"/>
              <w:jc w:val="center"/>
              <w:rPr>
                <w:rFonts w:ascii="Arial" w:hAnsi="Arial" w:cs="Arial"/>
                <w:color w:val="000000"/>
                <w:sz w:val="16"/>
                <w:szCs w:val="16"/>
                <w:lang w:eastAsia="en-AU"/>
              </w:rPr>
            </w:pPr>
            <w:r>
              <w:rPr>
                <w:rFonts w:ascii="Arial" w:hAnsi="Arial" w:cs="Arial"/>
                <w:color w:val="000000"/>
                <w:sz w:val="16"/>
                <w:szCs w:val="16"/>
                <w:lang w:eastAsia="en-AU"/>
              </w:rPr>
              <w:t>P02769 (25-607)</w:t>
            </w:r>
          </w:p>
        </w:tc>
        <w:tc>
          <w:tcPr>
            <w:tcW w:w="1985" w:type="dxa"/>
            <w:tcBorders>
              <w:top w:val="single" w:sz="4" w:space="0" w:color="auto"/>
              <w:left w:val="single" w:sz="4" w:space="0" w:color="auto"/>
              <w:bottom w:val="single" w:sz="4" w:space="0" w:color="auto"/>
            </w:tcBorders>
            <w:vAlign w:val="center"/>
          </w:tcPr>
          <w:p w:rsidR="00E308BD" w:rsidRPr="002D4B21" w:rsidRDefault="00E308BD" w:rsidP="007D5479">
            <w:pPr>
              <w:spacing w:after="0" w:line="240" w:lineRule="auto"/>
              <w:jc w:val="center"/>
              <w:rPr>
                <w:rFonts w:ascii="Arial" w:hAnsi="Arial" w:cs="Arial"/>
                <w:i/>
                <w:color w:val="000000"/>
                <w:sz w:val="16"/>
                <w:szCs w:val="16"/>
                <w:lang w:eastAsia="en-AU"/>
              </w:rPr>
            </w:pPr>
            <w:r w:rsidRPr="002D4B21">
              <w:rPr>
                <w:rFonts w:ascii="Arial" w:hAnsi="Arial" w:cs="Arial"/>
                <w:i/>
                <w:color w:val="000000"/>
                <w:sz w:val="16"/>
                <w:szCs w:val="16"/>
                <w:lang w:eastAsia="en-AU"/>
              </w:rPr>
              <w:t xml:space="preserve">Xenopus laevis </w:t>
            </w:r>
          </w:p>
          <w:p w:rsidR="00E308BD" w:rsidRPr="008A5317" w:rsidRDefault="00E308BD" w:rsidP="007D5479">
            <w:pPr>
              <w:spacing w:after="0" w:line="240" w:lineRule="auto"/>
              <w:jc w:val="center"/>
              <w:rPr>
                <w:rFonts w:ascii="Arial" w:hAnsi="Arial" w:cs="Arial"/>
                <w:color w:val="000000"/>
                <w:sz w:val="16"/>
                <w:szCs w:val="16"/>
                <w:lang w:eastAsia="en-AU"/>
              </w:rPr>
            </w:pPr>
            <w:r>
              <w:rPr>
                <w:rFonts w:ascii="Arial" w:hAnsi="Arial" w:cs="Arial"/>
                <w:color w:val="000000"/>
                <w:sz w:val="16"/>
                <w:szCs w:val="16"/>
                <w:lang w:eastAsia="en-AU"/>
              </w:rPr>
              <w:t>P62155 (2-149)</w:t>
            </w:r>
          </w:p>
        </w:tc>
      </w:tr>
      <w:tr w:rsidR="00E308BD" w:rsidRPr="00981AB1" w:rsidTr="007410F0">
        <w:trPr>
          <w:trHeight w:val="196"/>
        </w:trPr>
        <w:tc>
          <w:tcPr>
            <w:tcW w:w="4075" w:type="dxa"/>
            <w:tcBorders>
              <w:top w:val="single" w:sz="4" w:space="0" w:color="auto"/>
              <w:bottom w:val="single" w:sz="4" w:space="0" w:color="auto"/>
              <w:right w:val="single" w:sz="4" w:space="0" w:color="auto"/>
            </w:tcBorders>
            <w:vAlign w:val="center"/>
          </w:tcPr>
          <w:p w:rsidR="00E308BD" w:rsidRPr="008A5317" w:rsidRDefault="00E308BD" w:rsidP="001A7157">
            <w:pPr>
              <w:spacing w:after="0" w:line="240" w:lineRule="exact"/>
              <w:ind w:left="282"/>
              <w:rPr>
                <w:rFonts w:ascii="Arial" w:hAnsi="Arial" w:cs="Arial"/>
                <w:color w:val="000000"/>
                <w:sz w:val="16"/>
                <w:szCs w:val="16"/>
                <w:lang w:eastAsia="en-AU"/>
              </w:rPr>
            </w:pPr>
            <w:r>
              <w:rPr>
                <w:rFonts w:ascii="Arial" w:hAnsi="Arial" w:cs="Arial"/>
                <w:color w:val="000000"/>
                <w:sz w:val="16"/>
                <w:szCs w:val="16"/>
                <w:lang w:eastAsia="en-AU"/>
              </w:rPr>
              <w:t>L</w:t>
            </w:r>
            <w:r w:rsidRPr="008A5317">
              <w:rPr>
                <w:rFonts w:ascii="Arial" w:hAnsi="Arial" w:cs="Arial"/>
                <w:color w:val="000000"/>
                <w:sz w:val="16"/>
                <w:szCs w:val="16"/>
                <w:lang w:eastAsia="en-AU"/>
              </w:rPr>
              <w:t xml:space="preserve">oading concentration (mg/mL),  </w:t>
            </w:r>
            <w:r>
              <w:rPr>
                <w:rFonts w:ascii="Arial" w:hAnsi="Arial" w:cs="Arial"/>
                <w:color w:val="000000"/>
                <w:sz w:val="16"/>
                <w:szCs w:val="16"/>
                <w:lang w:eastAsia="en-AU"/>
              </w:rPr>
              <w:t xml:space="preserve">injection </w:t>
            </w:r>
            <w:r w:rsidRPr="008A5317">
              <w:rPr>
                <w:rFonts w:ascii="Arial" w:hAnsi="Arial" w:cs="Arial"/>
                <w:color w:val="000000"/>
                <w:sz w:val="16"/>
                <w:szCs w:val="16"/>
                <w:lang w:eastAsia="en-AU"/>
              </w:rPr>
              <w:t>volume (</w:t>
            </w:r>
            <w:r w:rsidRPr="008A5317">
              <w:rPr>
                <w:rFonts w:ascii="Arial" w:hAnsi="Arial" w:cs="Arial"/>
                <w:color w:val="000000"/>
                <w:sz w:val="16"/>
                <w:szCs w:val="16"/>
                <w:lang w:eastAsia="en-AU"/>
              </w:rPr>
              <w:sym w:font="Symbol" w:char="F06D"/>
            </w:r>
            <w:r w:rsidRPr="008A5317">
              <w:rPr>
                <w:rFonts w:ascii="Arial" w:hAnsi="Arial" w:cs="Arial"/>
                <w:color w:val="000000"/>
                <w:sz w:val="16"/>
                <w:szCs w:val="16"/>
                <w:lang w:eastAsia="en-AU"/>
              </w:rPr>
              <w:t>L), mL/min</w:t>
            </w:r>
            <w:r>
              <w:rPr>
                <w:rFonts w:ascii="Arial" w:hAnsi="Arial" w:cs="Arial"/>
                <w:color w:val="000000"/>
                <w:sz w:val="16"/>
                <w:szCs w:val="16"/>
                <w:lang w:eastAsia="en-AU"/>
              </w:rPr>
              <w:t xml:space="preserve"> for the SEC column (5 x 150 Superdex S200)</w:t>
            </w:r>
          </w:p>
        </w:tc>
        <w:tc>
          <w:tcPr>
            <w:tcW w:w="1843" w:type="dxa"/>
            <w:tcBorders>
              <w:top w:val="single" w:sz="4" w:space="0" w:color="auto"/>
              <w:left w:val="single" w:sz="4" w:space="0" w:color="auto"/>
              <w:bottom w:val="single" w:sz="4" w:space="0" w:color="auto"/>
              <w:right w:val="single" w:sz="4" w:space="0" w:color="auto"/>
            </w:tcBorders>
            <w:vAlign w:val="center"/>
          </w:tcPr>
          <w:p w:rsidR="00E308BD" w:rsidRPr="008A5317" w:rsidRDefault="00E308BD" w:rsidP="00636A30">
            <w:pPr>
              <w:spacing w:after="0" w:line="240" w:lineRule="exact"/>
              <w:ind w:left="282"/>
              <w:jc w:val="center"/>
              <w:rPr>
                <w:rFonts w:ascii="Arial" w:hAnsi="Arial" w:cs="Arial"/>
                <w:color w:val="000000"/>
                <w:sz w:val="16"/>
                <w:szCs w:val="16"/>
                <w:lang w:eastAsia="en-AU"/>
              </w:rPr>
            </w:pPr>
            <w:r w:rsidRPr="008A5317">
              <w:rPr>
                <w:rFonts w:ascii="Arial" w:hAnsi="Arial" w:cs="Arial"/>
                <w:color w:val="000000"/>
                <w:sz w:val="16"/>
                <w:szCs w:val="16"/>
                <w:lang w:eastAsia="en-AU"/>
              </w:rPr>
              <w:t>6, 30, 0.45</w:t>
            </w:r>
          </w:p>
        </w:tc>
        <w:tc>
          <w:tcPr>
            <w:tcW w:w="1701" w:type="dxa"/>
            <w:tcBorders>
              <w:top w:val="single" w:sz="4" w:space="0" w:color="auto"/>
              <w:left w:val="single" w:sz="4" w:space="0" w:color="auto"/>
              <w:bottom w:val="single" w:sz="4" w:space="0" w:color="auto"/>
              <w:right w:val="single" w:sz="4" w:space="0" w:color="auto"/>
            </w:tcBorders>
            <w:vAlign w:val="center"/>
          </w:tcPr>
          <w:p w:rsidR="00E308BD" w:rsidRPr="008A5317" w:rsidRDefault="00E308BD" w:rsidP="00636A30">
            <w:pPr>
              <w:spacing w:after="0" w:line="240" w:lineRule="auto"/>
              <w:jc w:val="center"/>
              <w:rPr>
                <w:rFonts w:ascii="Arial" w:hAnsi="Arial" w:cs="Arial"/>
                <w:color w:val="000000"/>
                <w:sz w:val="16"/>
                <w:szCs w:val="16"/>
                <w:lang w:eastAsia="en-AU"/>
              </w:rPr>
            </w:pPr>
            <w:r w:rsidRPr="008A5317">
              <w:rPr>
                <w:rFonts w:ascii="Arial" w:hAnsi="Arial" w:cs="Arial"/>
                <w:color w:val="000000"/>
                <w:sz w:val="16"/>
                <w:szCs w:val="16"/>
                <w:lang w:eastAsia="en-AU"/>
              </w:rPr>
              <w:t>25, 35, 0.45</w:t>
            </w:r>
          </w:p>
        </w:tc>
        <w:tc>
          <w:tcPr>
            <w:tcW w:w="1985" w:type="dxa"/>
            <w:tcBorders>
              <w:top w:val="single" w:sz="4" w:space="0" w:color="auto"/>
              <w:left w:val="single" w:sz="4" w:space="0" w:color="auto"/>
              <w:bottom w:val="single" w:sz="4" w:space="0" w:color="auto"/>
            </w:tcBorders>
            <w:vAlign w:val="center"/>
          </w:tcPr>
          <w:p w:rsidR="00E308BD" w:rsidRPr="008A5317" w:rsidRDefault="00E308BD" w:rsidP="00636A30">
            <w:pPr>
              <w:spacing w:after="0" w:line="240" w:lineRule="auto"/>
              <w:jc w:val="center"/>
              <w:rPr>
                <w:rFonts w:ascii="Arial" w:hAnsi="Arial" w:cs="Arial"/>
                <w:color w:val="000000"/>
                <w:sz w:val="16"/>
                <w:szCs w:val="16"/>
                <w:lang w:eastAsia="en-AU"/>
              </w:rPr>
            </w:pPr>
            <w:r w:rsidRPr="008A5317">
              <w:rPr>
                <w:rFonts w:ascii="Arial" w:hAnsi="Arial" w:cs="Arial"/>
                <w:color w:val="000000"/>
                <w:sz w:val="16"/>
                <w:szCs w:val="16"/>
                <w:lang w:eastAsia="en-AU"/>
              </w:rPr>
              <w:t>20.2, 35, 0.45</w:t>
            </w:r>
          </w:p>
        </w:tc>
      </w:tr>
      <w:tr w:rsidR="00E308BD" w:rsidRPr="00981AB1" w:rsidTr="007410F0">
        <w:trPr>
          <w:trHeight w:val="196"/>
        </w:trPr>
        <w:tc>
          <w:tcPr>
            <w:tcW w:w="4075" w:type="dxa"/>
            <w:tcBorders>
              <w:top w:val="single" w:sz="4" w:space="0" w:color="auto"/>
              <w:bottom w:val="single" w:sz="4" w:space="0" w:color="auto"/>
              <w:right w:val="single" w:sz="4" w:space="0" w:color="auto"/>
            </w:tcBorders>
            <w:vAlign w:val="center"/>
          </w:tcPr>
          <w:p w:rsidR="00E308BD" w:rsidRPr="008A5317" w:rsidRDefault="00E308BD" w:rsidP="00D472C5">
            <w:pPr>
              <w:spacing w:after="0" w:line="240" w:lineRule="exact"/>
              <w:ind w:left="282"/>
              <w:rPr>
                <w:rFonts w:ascii="Arial" w:hAnsi="Arial" w:cs="Arial"/>
                <w:sz w:val="16"/>
                <w:szCs w:val="16"/>
                <w:lang w:eastAsia="en-AU"/>
              </w:rPr>
            </w:pPr>
            <w:r w:rsidRPr="008A5317">
              <w:rPr>
                <w:rFonts w:ascii="Arial" w:hAnsi="Arial" w:cs="Arial"/>
                <w:sz w:val="16"/>
                <w:szCs w:val="16"/>
                <w:lang w:eastAsia="en-AU"/>
              </w:rPr>
              <w:t>Average concentration in combined frames from A280 (mg/mL)</w:t>
            </w:r>
          </w:p>
        </w:tc>
        <w:tc>
          <w:tcPr>
            <w:tcW w:w="1843" w:type="dxa"/>
            <w:tcBorders>
              <w:top w:val="single" w:sz="4" w:space="0" w:color="auto"/>
              <w:left w:val="single" w:sz="4" w:space="0" w:color="auto"/>
              <w:bottom w:val="single" w:sz="4" w:space="0" w:color="auto"/>
              <w:right w:val="single" w:sz="4" w:space="0" w:color="auto"/>
            </w:tcBorders>
            <w:vAlign w:val="center"/>
          </w:tcPr>
          <w:p w:rsidR="00E308BD" w:rsidRPr="008A5317" w:rsidRDefault="00E308BD" w:rsidP="007C4DD6">
            <w:pPr>
              <w:spacing w:after="0" w:line="240" w:lineRule="exact"/>
              <w:ind w:left="282"/>
              <w:jc w:val="center"/>
              <w:rPr>
                <w:rFonts w:ascii="Arial" w:hAnsi="Arial" w:cs="Arial"/>
                <w:sz w:val="16"/>
                <w:szCs w:val="16"/>
                <w:lang w:eastAsia="en-AU"/>
              </w:rPr>
            </w:pPr>
            <w:r>
              <w:rPr>
                <w:rFonts w:ascii="Arial" w:hAnsi="Arial" w:cs="Arial"/>
                <w:sz w:val="16"/>
                <w:szCs w:val="16"/>
                <w:lang w:eastAsia="en-AU"/>
              </w:rPr>
              <w:t>0.18</w:t>
            </w:r>
          </w:p>
        </w:tc>
        <w:tc>
          <w:tcPr>
            <w:tcW w:w="1701" w:type="dxa"/>
            <w:tcBorders>
              <w:top w:val="single" w:sz="4" w:space="0" w:color="auto"/>
              <w:left w:val="single" w:sz="4" w:space="0" w:color="auto"/>
              <w:bottom w:val="single" w:sz="4" w:space="0" w:color="auto"/>
              <w:right w:val="single" w:sz="4" w:space="0" w:color="auto"/>
            </w:tcBorders>
            <w:vAlign w:val="center"/>
          </w:tcPr>
          <w:p w:rsidR="00E308BD" w:rsidRPr="008A5317" w:rsidRDefault="00E308BD" w:rsidP="00C448C1">
            <w:pPr>
              <w:spacing w:after="0" w:line="240" w:lineRule="auto"/>
              <w:jc w:val="center"/>
              <w:rPr>
                <w:rFonts w:ascii="Arial" w:hAnsi="Arial" w:cs="Arial"/>
                <w:color w:val="000000"/>
                <w:sz w:val="16"/>
                <w:szCs w:val="16"/>
                <w:lang w:eastAsia="en-AU"/>
              </w:rPr>
            </w:pPr>
            <w:r w:rsidRPr="008A5317">
              <w:rPr>
                <w:rFonts w:ascii="Arial" w:hAnsi="Arial" w:cs="Arial"/>
                <w:color w:val="000000"/>
                <w:sz w:val="16"/>
                <w:szCs w:val="16"/>
                <w:lang w:eastAsia="en-AU"/>
              </w:rPr>
              <w:t>0.5</w:t>
            </w:r>
            <w:r>
              <w:rPr>
                <w:rFonts w:ascii="Arial" w:hAnsi="Arial" w:cs="Arial"/>
                <w:color w:val="000000"/>
                <w:sz w:val="16"/>
                <w:szCs w:val="16"/>
                <w:lang w:eastAsia="en-AU"/>
              </w:rPr>
              <w:t>65</w:t>
            </w:r>
          </w:p>
        </w:tc>
        <w:tc>
          <w:tcPr>
            <w:tcW w:w="1985" w:type="dxa"/>
            <w:tcBorders>
              <w:top w:val="single" w:sz="4" w:space="0" w:color="auto"/>
              <w:left w:val="single" w:sz="4" w:space="0" w:color="auto"/>
              <w:bottom w:val="single" w:sz="4" w:space="0" w:color="auto"/>
            </w:tcBorders>
            <w:vAlign w:val="center"/>
          </w:tcPr>
          <w:p w:rsidR="00E308BD" w:rsidRPr="008A5317" w:rsidRDefault="00E308BD" w:rsidP="00636A30">
            <w:pPr>
              <w:spacing w:after="0" w:line="240" w:lineRule="auto"/>
              <w:jc w:val="center"/>
              <w:rPr>
                <w:rFonts w:ascii="Arial" w:hAnsi="Arial" w:cs="Arial"/>
                <w:color w:val="000000"/>
                <w:sz w:val="16"/>
                <w:szCs w:val="16"/>
                <w:lang w:eastAsia="en-AU"/>
              </w:rPr>
            </w:pPr>
            <w:r w:rsidRPr="008A5317">
              <w:rPr>
                <w:rFonts w:ascii="Arial" w:hAnsi="Arial" w:cs="Arial"/>
                <w:color w:val="000000"/>
                <w:sz w:val="16"/>
                <w:szCs w:val="16"/>
                <w:lang w:eastAsia="en-AU"/>
              </w:rPr>
              <w:t>0.96</w:t>
            </w:r>
          </w:p>
        </w:tc>
      </w:tr>
      <w:tr w:rsidR="00E308BD" w:rsidRPr="00981AB1" w:rsidTr="007410F0">
        <w:trPr>
          <w:trHeight w:val="196"/>
        </w:trPr>
        <w:tc>
          <w:tcPr>
            <w:tcW w:w="4075" w:type="dxa"/>
            <w:tcBorders>
              <w:top w:val="single" w:sz="4" w:space="0" w:color="auto"/>
              <w:bottom w:val="single" w:sz="4" w:space="0" w:color="auto"/>
              <w:right w:val="single" w:sz="4" w:space="0" w:color="auto"/>
            </w:tcBorders>
            <w:vAlign w:val="center"/>
          </w:tcPr>
          <w:p w:rsidR="00E308BD" w:rsidRPr="008A5317" w:rsidRDefault="00E308BD" w:rsidP="00D472C5">
            <w:pPr>
              <w:spacing w:after="0" w:line="240" w:lineRule="exact"/>
              <w:ind w:left="282"/>
              <w:rPr>
                <w:rFonts w:ascii="Arial" w:hAnsi="Arial" w:cs="Arial"/>
                <w:sz w:val="16"/>
                <w:szCs w:val="16"/>
                <w:lang w:eastAsia="en-AU"/>
              </w:rPr>
            </w:pPr>
            <w:r w:rsidRPr="008A5317">
              <w:rPr>
                <w:rFonts w:ascii="Arial" w:hAnsi="Arial" w:cs="Arial"/>
                <w:sz w:val="16"/>
                <w:szCs w:val="16"/>
                <w:lang w:eastAsia="en-AU"/>
              </w:rPr>
              <w:t>Extinction coefficient (A280, 0.1% solution)</w:t>
            </w:r>
          </w:p>
        </w:tc>
        <w:tc>
          <w:tcPr>
            <w:tcW w:w="1843" w:type="dxa"/>
            <w:tcBorders>
              <w:top w:val="single" w:sz="4" w:space="0" w:color="auto"/>
              <w:left w:val="single" w:sz="4" w:space="0" w:color="auto"/>
              <w:bottom w:val="single" w:sz="4" w:space="0" w:color="auto"/>
              <w:right w:val="single" w:sz="4" w:space="0" w:color="auto"/>
            </w:tcBorders>
            <w:vAlign w:val="center"/>
          </w:tcPr>
          <w:p w:rsidR="00E308BD" w:rsidRPr="008A5317" w:rsidRDefault="00E308BD" w:rsidP="00636A30">
            <w:pPr>
              <w:spacing w:after="0" w:line="240" w:lineRule="exact"/>
              <w:ind w:left="282"/>
              <w:jc w:val="center"/>
              <w:rPr>
                <w:rFonts w:ascii="Arial" w:hAnsi="Arial" w:cs="Arial"/>
                <w:sz w:val="16"/>
                <w:szCs w:val="16"/>
                <w:lang w:eastAsia="en-AU"/>
              </w:rPr>
            </w:pPr>
            <w:r w:rsidRPr="008A5317">
              <w:rPr>
                <w:rFonts w:ascii="Arial" w:hAnsi="Arial" w:cs="Arial"/>
                <w:sz w:val="16"/>
                <w:szCs w:val="16"/>
                <w:lang w:eastAsia="en-AU"/>
              </w:rPr>
              <w:t>1.075</w:t>
            </w:r>
          </w:p>
        </w:tc>
        <w:tc>
          <w:tcPr>
            <w:tcW w:w="1701" w:type="dxa"/>
            <w:tcBorders>
              <w:top w:val="single" w:sz="4" w:space="0" w:color="auto"/>
              <w:left w:val="single" w:sz="4" w:space="0" w:color="auto"/>
              <w:bottom w:val="single" w:sz="4" w:space="0" w:color="auto"/>
              <w:right w:val="single" w:sz="4" w:space="0" w:color="auto"/>
            </w:tcBorders>
            <w:vAlign w:val="center"/>
          </w:tcPr>
          <w:p w:rsidR="00E308BD" w:rsidRPr="008A5317" w:rsidRDefault="00E308BD" w:rsidP="00636A30">
            <w:pPr>
              <w:spacing w:after="0" w:line="240" w:lineRule="auto"/>
              <w:jc w:val="center"/>
              <w:rPr>
                <w:rFonts w:ascii="Arial" w:hAnsi="Arial" w:cs="Arial"/>
                <w:color w:val="000000"/>
                <w:sz w:val="16"/>
                <w:szCs w:val="16"/>
                <w:lang w:eastAsia="en-AU"/>
              </w:rPr>
            </w:pPr>
            <w:r w:rsidRPr="008A5317">
              <w:rPr>
                <w:rFonts w:ascii="Arial" w:hAnsi="Arial" w:cs="Arial"/>
                <w:color w:val="000000"/>
                <w:sz w:val="16"/>
                <w:szCs w:val="16"/>
                <w:lang w:eastAsia="en-AU"/>
              </w:rPr>
              <w:t>0.646</w:t>
            </w:r>
          </w:p>
        </w:tc>
        <w:tc>
          <w:tcPr>
            <w:tcW w:w="1985" w:type="dxa"/>
            <w:tcBorders>
              <w:top w:val="single" w:sz="4" w:space="0" w:color="auto"/>
              <w:left w:val="single" w:sz="4" w:space="0" w:color="auto"/>
              <w:bottom w:val="single" w:sz="4" w:space="0" w:color="auto"/>
            </w:tcBorders>
            <w:vAlign w:val="center"/>
          </w:tcPr>
          <w:p w:rsidR="00E308BD" w:rsidRPr="008A5317" w:rsidRDefault="00E308BD" w:rsidP="00636A30">
            <w:pPr>
              <w:spacing w:after="0" w:line="240" w:lineRule="auto"/>
              <w:jc w:val="center"/>
              <w:rPr>
                <w:rFonts w:ascii="Arial" w:hAnsi="Arial" w:cs="Arial"/>
                <w:color w:val="000000"/>
                <w:sz w:val="16"/>
                <w:szCs w:val="16"/>
                <w:lang w:eastAsia="en-AU"/>
              </w:rPr>
            </w:pPr>
            <w:r w:rsidRPr="008A5317">
              <w:rPr>
                <w:rFonts w:ascii="Arial" w:hAnsi="Arial" w:cs="Arial"/>
                <w:color w:val="000000"/>
                <w:sz w:val="16"/>
                <w:szCs w:val="16"/>
                <w:lang w:eastAsia="en-AU"/>
              </w:rPr>
              <w:t>0.178</w:t>
            </w:r>
          </w:p>
        </w:tc>
      </w:tr>
      <w:tr w:rsidR="00E308BD" w:rsidRPr="00981AB1" w:rsidTr="007410F0">
        <w:trPr>
          <w:trHeight w:val="196"/>
        </w:trPr>
        <w:tc>
          <w:tcPr>
            <w:tcW w:w="4075" w:type="dxa"/>
            <w:tcBorders>
              <w:top w:val="single" w:sz="4" w:space="0" w:color="auto"/>
              <w:bottom w:val="single" w:sz="4" w:space="0" w:color="auto"/>
              <w:right w:val="single" w:sz="4" w:space="0" w:color="auto"/>
            </w:tcBorders>
            <w:vAlign w:val="center"/>
          </w:tcPr>
          <w:p w:rsidR="00E308BD" w:rsidRPr="008A5317" w:rsidRDefault="00E308BD" w:rsidP="00CA10DC">
            <w:pPr>
              <w:spacing w:after="0" w:line="240" w:lineRule="exact"/>
              <w:ind w:left="282"/>
              <w:rPr>
                <w:rFonts w:ascii="Arial" w:hAnsi="Arial" w:cs="Arial"/>
                <w:color w:val="000000"/>
                <w:sz w:val="16"/>
                <w:szCs w:val="16"/>
                <w:lang w:eastAsia="en-AU"/>
              </w:rPr>
            </w:pPr>
            <w:r w:rsidRPr="008A5317">
              <w:rPr>
                <w:rFonts w:ascii="Arial" w:hAnsi="Arial" w:cs="Arial"/>
                <w:sz w:val="16"/>
                <w:szCs w:val="16"/>
                <w:lang w:eastAsia="en-AU"/>
              </w:rPr>
              <w:t xml:space="preserve">Molecular </w:t>
            </w:r>
            <w:r>
              <w:rPr>
                <w:rFonts w:ascii="Arial" w:hAnsi="Arial" w:cs="Arial"/>
                <w:sz w:val="16"/>
                <w:szCs w:val="16"/>
                <w:lang w:eastAsia="en-AU"/>
              </w:rPr>
              <w:t>mass</w:t>
            </w:r>
            <w:r w:rsidRPr="008A5317">
              <w:rPr>
                <w:rFonts w:ascii="Arial" w:hAnsi="Arial" w:cs="Arial"/>
                <w:sz w:val="16"/>
                <w:szCs w:val="16"/>
                <w:lang w:eastAsia="en-AU"/>
              </w:rPr>
              <w:t xml:space="preserve"> from sequence </w:t>
            </w:r>
            <w:r>
              <w:rPr>
                <w:rFonts w:ascii="Arial" w:hAnsi="Arial" w:cs="Arial"/>
                <w:sz w:val="16"/>
                <w:szCs w:val="16"/>
                <w:lang w:eastAsia="en-AU"/>
              </w:rPr>
              <w:t>(Da)</w:t>
            </w:r>
          </w:p>
        </w:tc>
        <w:tc>
          <w:tcPr>
            <w:tcW w:w="1843" w:type="dxa"/>
            <w:tcBorders>
              <w:top w:val="single" w:sz="4" w:space="0" w:color="auto"/>
              <w:left w:val="single" w:sz="4" w:space="0" w:color="auto"/>
              <w:bottom w:val="single" w:sz="4" w:space="0" w:color="auto"/>
              <w:right w:val="single" w:sz="4" w:space="0" w:color="auto"/>
            </w:tcBorders>
            <w:vAlign w:val="center"/>
          </w:tcPr>
          <w:p w:rsidR="00E308BD" w:rsidRPr="008A5317" w:rsidRDefault="00E308BD" w:rsidP="00636A30">
            <w:pPr>
              <w:spacing w:after="0" w:line="240" w:lineRule="exact"/>
              <w:ind w:left="282"/>
              <w:jc w:val="center"/>
              <w:rPr>
                <w:rFonts w:ascii="Arial" w:hAnsi="Arial" w:cs="Arial"/>
                <w:color w:val="000000"/>
                <w:sz w:val="16"/>
                <w:szCs w:val="16"/>
                <w:lang w:eastAsia="en-AU"/>
              </w:rPr>
            </w:pPr>
            <w:r w:rsidRPr="008A5317">
              <w:rPr>
                <w:rFonts w:ascii="Arial" w:hAnsi="Arial" w:cs="Arial"/>
                <w:color w:val="000000"/>
                <w:sz w:val="16"/>
                <w:szCs w:val="16"/>
                <w:lang w:eastAsia="en-AU"/>
              </w:rPr>
              <w:t>172758 (tetramer)</w:t>
            </w:r>
          </w:p>
        </w:tc>
        <w:tc>
          <w:tcPr>
            <w:tcW w:w="1701" w:type="dxa"/>
            <w:tcBorders>
              <w:top w:val="single" w:sz="4" w:space="0" w:color="auto"/>
              <w:left w:val="single" w:sz="4" w:space="0" w:color="auto"/>
              <w:bottom w:val="single" w:sz="4" w:space="0" w:color="auto"/>
              <w:right w:val="single" w:sz="4" w:space="0" w:color="auto"/>
            </w:tcBorders>
            <w:vAlign w:val="center"/>
          </w:tcPr>
          <w:p w:rsidR="00E308BD" w:rsidRPr="008A5317" w:rsidRDefault="00E308BD" w:rsidP="00636A30">
            <w:pPr>
              <w:spacing w:after="0" w:line="240" w:lineRule="auto"/>
              <w:jc w:val="center"/>
              <w:rPr>
                <w:rFonts w:ascii="Arial" w:hAnsi="Arial" w:cs="Arial"/>
                <w:color w:val="000000"/>
                <w:sz w:val="16"/>
                <w:szCs w:val="16"/>
                <w:lang w:eastAsia="en-AU"/>
              </w:rPr>
            </w:pPr>
            <w:r w:rsidRPr="008A5317">
              <w:rPr>
                <w:rFonts w:ascii="Arial" w:hAnsi="Arial" w:cs="Arial"/>
                <w:color w:val="000000"/>
                <w:sz w:val="16"/>
                <w:szCs w:val="16"/>
                <w:lang w:eastAsia="en-AU"/>
              </w:rPr>
              <w:t>66430</w:t>
            </w:r>
            <w:r>
              <w:rPr>
                <w:rFonts w:ascii="Arial" w:hAnsi="Arial" w:cs="Arial"/>
                <w:color w:val="000000"/>
                <w:sz w:val="16"/>
                <w:szCs w:val="16"/>
                <w:lang w:eastAsia="en-AU"/>
              </w:rPr>
              <w:t xml:space="preserve"> (monomer)</w:t>
            </w:r>
          </w:p>
        </w:tc>
        <w:tc>
          <w:tcPr>
            <w:tcW w:w="1985" w:type="dxa"/>
            <w:tcBorders>
              <w:top w:val="single" w:sz="4" w:space="0" w:color="auto"/>
              <w:left w:val="single" w:sz="4" w:space="0" w:color="auto"/>
              <w:bottom w:val="single" w:sz="4" w:space="0" w:color="auto"/>
            </w:tcBorders>
            <w:vAlign w:val="center"/>
          </w:tcPr>
          <w:p w:rsidR="00E308BD" w:rsidRPr="008A5317" w:rsidRDefault="00E308BD" w:rsidP="00636A30">
            <w:pPr>
              <w:spacing w:after="0" w:line="240" w:lineRule="auto"/>
              <w:jc w:val="center"/>
              <w:rPr>
                <w:rFonts w:ascii="Arial" w:hAnsi="Arial" w:cs="Arial"/>
                <w:color w:val="000000"/>
                <w:sz w:val="16"/>
                <w:szCs w:val="16"/>
                <w:lang w:eastAsia="en-AU"/>
              </w:rPr>
            </w:pPr>
            <w:r w:rsidRPr="008A5317">
              <w:rPr>
                <w:rFonts w:ascii="Arial" w:hAnsi="Arial" w:cs="Arial"/>
                <w:color w:val="000000"/>
                <w:sz w:val="16"/>
                <w:szCs w:val="16"/>
                <w:lang w:eastAsia="en-AU"/>
              </w:rPr>
              <w:t>16842</w:t>
            </w:r>
            <w:r>
              <w:rPr>
                <w:rFonts w:ascii="Arial" w:hAnsi="Arial" w:cs="Arial"/>
                <w:color w:val="000000"/>
                <w:sz w:val="16"/>
                <w:szCs w:val="16"/>
                <w:lang w:eastAsia="en-AU"/>
              </w:rPr>
              <w:t xml:space="preserve"> (monomer)</w:t>
            </w:r>
          </w:p>
        </w:tc>
      </w:tr>
      <w:tr w:rsidR="00E308BD" w:rsidRPr="00981AB1" w:rsidTr="007410F0">
        <w:trPr>
          <w:trHeight w:val="196"/>
        </w:trPr>
        <w:tc>
          <w:tcPr>
            <w:tcW w:w="4075" w:type="dxa"/>
            <w:tcBorders>
              <w:top w:val="single" w:sz="4" w:space="0" w:color="auto"/>
              <w:bottom w:val="single" w:sz="4" w:space="0" w:color="auto"/>
              <w:right w:val="single" w:sz="4" w:space="0" w:color="auto"/>
            </w:tcBorders>
            <w:vAlign w:val="center"/>
          </w:tcPr>
          <w:p w:rsidR="00E308BD" w:rsidRPr="008A5317" w:rsidRDefault="00E308BD" w:rsidP="008A0A7E">
            <w:pPr>
              <w:spacing w:after="0" w:line="240" w:lineRule="exact"/>
              <w:ind w:left="282"/>
              <w:rPr>
                <w:rFonts w:ascii="Arial" w:hAnsi="Arial" w:cs="Arial"/>
                <w:color w:val="000000"/>
                <w:sz w:val="16"/>
                <w:szCs w:val="16"/>
                <w:lang w:eastAsia="en-AU"/>
              </w:rPr>
            </w:pPr>
            <w:r w:rsidRPr="008A5317">
              <w:rPr>
                <w:rFonts w:ascii="Arial" w:hAnsi="Arial" w:cs="Arial"/>
                <w:sz w:val="16"/>
                <w:szCs w:val="16"/>
                <w:lang w:eastAsia="en-AU"/>
              </w:rPr>
              <w:t>Solvent details</w:t>
            </w:r>
            <w:r>
              <w:rPr>
                <w:rFonts w:ascii="Arial" w:hAnsi="Arial" w:cs="Arial"/>
                <w:sz w:val="16"/>
                <w:szCs w:val="16"/>
                <w:lang w:eastAsia="en-AU"/>
              </w:rPr>
              <w:t xml:space="preserve"> (solvent blanks taken from SEC flow through prior to elution of protein)  </w:t>
            </w:r>
          </w:p>
        </w:tc>
        <w:tc>
          <w:tcPr>
            <w:tcW w:w="1843" w:type="dxa"/>
            <w:tcBorders>
              <w:top w:val="single" w:sz="4" w:space="0" w:color="auto"/>
              <w:left w:val="single" w:sz="4" w:space="0" w:color="auto"/>
              <w:bottom w:val="single" w:sz="4" w:space="0" w:color="auto"/>
              <w:right w:val="single" w:sz="4" w:space="0" w:color="auto"/>
            </w:tcBorders>
            <w:vAlign w:val="center"/>
          </w:tcPr>
          <w:p w:rsidR="00E308BD" w:rsidRPr="008A5317" w:rsidRDefault="00E308BD" w:rsidP="00636A30">
            <w:pPr>
              <w:spacing w:after="0" w:line="240" w:lineRule="exact"/>
              <w:ind w:left="282"/>
              <w:jc w:val="center"/>
              <w:rPr>
                <w:rFonts w:ascii="Arial" w:hAnsi="Arial" w:cs="Arial"/>
                <w:color w:val="000000"/>
                <w:sz w:val="16"/>
                <w:szCs w:val="16"/>
                <w:lang w:eastAsia="en-AU"/>
              </w:rPr>
            </w:pPr>
            <w:r w:rsidRPr="008A5317">
              <w:rPr>
                <w:rFonts w:ascii="Arial" w:hAnsi="Arial" w:cs="Arial"/>
                <w:color w:val="000000"/>
                <w:sz w:val="16"/>
                <w:szCs w:val="16"/>
                <w:lang w:eastAsia="en-AU"/>
              </w:rPr>
              <w:t>Buffer A</w:t>
            </w:r>
            <w:r w:rsidRPr="008A5317">
              <w:rPr>
                <w:rFonts w:ascii="Arial" w:hAnsi="Arial" w:cs="Arial"/>
                <w:color w:val="000000"/>
                <w:sz w:val="16"/>
                <w:szCs w:val="16"/>
                <w:vertAlign w:val="superscript"/>
                <w:lang w:eastAsia="en-AU"/>
              </w:rPr>
              <w:t>1</w:t>
            </w:r>
          </w:p>
        </w:tc>
        <w:tc>
          <w:tcPr>
            <w:tcW w:w="1701" w:type="dxa"/>
            <w:tcBorders>
              <w:top w:val="single" w:sz="4" w:space="0" w:color="auto"/>
              <w:left w:val="single" w:sz="4" w:space="0" w:color="auto"/>
              <w:bottom w:val="single" w:sz="4" w:space="0" w:color="auto"/>
              <w:right w:val="single" w:sz="4" w:space="0" w:color="auto"/>
            </w:tcBorders>
            <w:vAlign w:val="center"/>
          </w:tcPr>
          <w:p w:rsidR="00E308BD" w:rsidRPr="008A5317" w:rsidRDefault="00E308BD" w:rsidP="00636A30">
            <w:pPr>
              <w:spacing w:after="0" w:line="240" w:lineRule="auto"/>
              <w:jc w:val="center"/>
              <w:rPr>
                <w:rFonts w:ascii="Arial" w:hAnsi="Arial" w:cs="Arial"/>
                <w:color w:val="000000"/>
                <w:sz w:val="16"/>
                <w:szCs w:val="16"/>
                <w:lang w:eastAsia="en-AU"/>
              </w:rPr>
            </w:pPr>
            <w:r w:rsidRPr="008A5317">
              <w:rPr>
                <w:rFonts w:ascii="Arial" w:hAnsi="Arial" w:cs="Arial"/>
                <w:color w:val="000000"/>
                <w:sz w:val="16"/>
                <w:szCs w:val="16"/>
                <w:lang w:eastAsia="en-AU"/>
              </w:rPr>
              <w:t>Buffer A</w:t>
            </w:r>
            <w:r w:rsidRPr="008A5317">
              <w:rPr>
                <w:rFonts w:ascii="Arial" w:hAnsi="Arial" w:cs="Arial"/>
                <w:color w:val="000000"/>
                <w:sz w:val="16"/>
                <w:szCs w:val="16"/>
                <w:vertAlign w:val="superscript"/>
                <w:lang w:eastAsia="en-AU"/>
              </w:rPr>
              <w:t>1</w:t>
            </w:r>
          </w:p>
        </w:tc>
        <w:tc>
          <w:tcPr>
            <w:tcW w:w="1985" w:type="dxa"/>
            <w:tcBorders>
              <w:top w:val="single" w:sz="4" w:space="0" w:color="auto"/>
              <w:left w:val="single" w:sz="4" w:space="0" w:color="auto"/>
              <w:bottom w:val="single" w:sz="4" w:space="0" w:color="auto"/>
            </w:tcBorders>
            <w:vAlign w:val="center"/>
          </w:tcPr>
          <w:p w:rsidR="00E308BD" w:rsidRPr="008A5317" w:rsidRDefault="00E308BD" w:rsidP="00636A30">
            <w:pPr>
              <w:spacing w:after="0" w:line="240" w:lineRule="auto"/>
              <w:jc w:val="center"/>
              <w:rPr>
                <w:rFonts w:ascii="Arial" w:hAnsi="Arial" w:cs="Arial"/>
                <w:color w:val="000000"/>
                <w:sz w:val="16"/>
                <w:szCs w:val="16"/>
                <w:lang w:eastAsia="en-AU"/>
              </w:rPr>
            </w:pPr>
            <w:r w:rsidRPr="008A5317">
              <w:rPr>
                <w:rFonts w:ascii="Arial" w:hAnsi="Arial" w:cs="Arial"/>
                <w:color w:val="000000"/>
                <w:sz w:val="16"/>
                <w:szCs w:val="16"/>
                <w:lang w:eastAsia="en-AU"/>
              </w:rPr>
              <w:t>Buffer A</w:t>
            </w:r>
            <w:r w:rsidRPr="008A5317">
              <w:rPr>
                <w:rFonts w:ascii="Arial" w:hAnsi="Arial" w:cs="Arial"/>
                <w:color w:val="000000"/>
                <w:sz w:val="16"/>
                <w:szCs w:val="16"/>
                <w:vertAlign w:val="superscript"/>
                <w:lang w:eastAsia="en-AU"/>
              </w:rPr>
              <w:t>1</w:t>
            </w:r>
          </w:p>
        </w:tc>
      </w:tr>
      <w:tr w:rsidR="00E308BD" w:rsidRPr="00981AB1" w:rsidTr="007410F0">
        <w:trPr>
          <w:trHeight w:val="196"/>
        </w:trPr>
        <w:tc>
          <w:tcPr>
            <w:tcW w:w="4075" w:type="dxa"/>
            <w:tcBorders>
              <w:top w:val="single" w:sz="4" w:space="0" w:color="auto"/>
              <w:bottom w:val="single" w:sz="4" w:space="0" w:color="auto"/>
              <w:right w:val="single" w:sz="4" w:space="0" w:color="auto"/>
            </w:tcBorders>
            <w:vAlign w:val="center"/>
          </w:tcPr>
          <w:p w:rsidR="00E308BD" w:rsidRPr="008A5317" w:rsidRDefault="00E308BD" w:rsidP="00D472C5">
            <w:pPr>
              <w:spacing w:after="0" w:line="240" w:lineRule="exact"/>
              <w:ind w:left="282"/>
              <w:rPr>
                <w:rFonts w:ascii="Arial" w:hAnsi="Arial" w:cs="Arial"/>
                <w:color w:val="000000"/>
                <w:sz w:val="16"/>
                <w:szCs w:val="16"/>
                <w:lang w:eastAsia="en-AU"/>
              </w:rPr>
            </w:pPr>
            <w:r w:rsidRPr="008A5317">
              <w:rPr>
                <w:rFonts w:ascii="Arial" w:hAnsi="Arial" w:cs="Arial"/>
                <w:color w:val="000000"/>
                <w:sz w:val="16"/>
                <w:szCs w:val="16"/>
                <w:lang w:eastAsia="en-AU"/>
              </w:rPr>
              <w:t>Partial specific volume from sequence (</w:t>
            </w:r>
            <m:oMath>
              <m:r>
                <w:rPr>
                  <w:rFonts w:ascii="Cambria Math" w:hAnsi="Cambria Math" w:cs="Arial"/>
                  <w:color w:val="000000"/>
                  <w:sz w:val="16"/>
                  <w:szCs w:val="16"/>
                  <w:lang w:eastAsia="en-AU"/>
                </w:rPr>
                <m:t>ϑ</m:t>
              </m:r>
            </m:oMath>
            <w:r w:rsidRPr="008A5317">
              <w:rPr>
                <w:rFonts w:ascii="Arial" w:hAnsi="Arial" w:cs="Arial"/>
                <w:color w:val="000000"/>
                <w:sz w:val="16"/>
                <w:szCs w:val="16"/>
                <w:lang w:eastAsia="en-AU"/>
              </w:rPr>
              <w:t xml:space="preserve"> cm</w:t>
            </w:r>
            <w:r w:rsidRPr="008A5317">
              <w:rPr>
                <w:rFonts w:ascii="Arial" w:hAnsi="Arial" w:cs="Arial"/>
                <w:color w:val="000000"/>
                <w:sz w:val="16"/>
                <w:szCs w:val="16"/>
                <w:vertAlign w:val="superscript"/>
                <w:lang w:eastAsia="en-AU"/>
              </w:rPr>
              <w:t>3</w:t>
            </w:r>
            <w:r w:rsidRPr="008A5317">
              <w:rPr>
                <w:rFonts w:ascii="Arial" w:hAnsi="Arial" w:cs="Arial"/>
                <w:color w:val="000000"/>
                <w:sz w:val="16"/>
                <w:szCs w:val="16"/>
                <w:lang w:eastAsia="en-AU"/>
              </w:rPr>
              <w:t xml:space="preserve"> g</w:t>
            </w:r>
            <w:r w:rsidRPr="008A5317">
              <w:rPr>
                <w:rFonts w:ascii="Arial" w:hAnsi="Arial" w:cs="Arial"/>
                <w:color w:val="000000"/>
                <w:sz w:val="16"/>
                <w:szCs w:val="16"/>
                <w:vertAlign w:val="superscript"/>
                <w:lang w:eastAsia="en-AU"/>
              </w:rPr>
              <w:t>-1</w:t>
            </w:r>
            <w:r w:rsidRPr="008A5317">
              <w:rPr>
                <w:rFonts w:ascii="Arial" w:hAnsi="Arial" w:cs="Arial"/>
                <w:color w:val="000000"/>
                <w:sz w:val="16"/>
                <w:szCs w:val="16"/>
                <w:lang w:eastAsia="en-AU"/>
              </w:rPr>
              <w:t>)</w:t>
            </w:r>
          </w:p>
        </w:tc>
        <w:tc>
          <w:tcPr>
            <w:tcW w:w="1843" w:type="dxa"/>
            <w:tcBorders>
              <w:top w:val="single" w:sz="4" w:space="0" w:color="auto"/>
              <w:left w:val="single" w:sz="4" w:space="0" w:color="auto"/>
              <w:bottom w:val="single" w:sz="4" w:space="0" w:color="auto"/>
              <w:right w:val="single" w:sz="4" w:space="0" w:color="auto"/>
            </w:tcBorders>
            <w:vAlign w:val="center"/>
          </w:tcPr>
          <w:p w:rsidR="00E308BD" w:rsidRPr="008A5317" w:rsidRDefault="00E308BD" w:rsidP="00636A30">
            <w:pPr>
              <w:spacing w:after="0" w:line="240" w:lineRule="exact"/>
              <w:ind w:left="282"/>
              <w:jc w:val="center"/>
              <w:rPr>
                <w:rFonts w:ascii="Arial" w:hAnsi="Arial" w:cs="Arial"/>
                <w:color w:val="000000"/>
                <w:sz w:val="16"/>
                <w:szCs w:val="16"/>
                <w:lang w:eastAsia="en-AU"/>
              </w:rPr>
            </w:pPr>
            <w:r w:rsidRPr="008A5317">
              <w:rPr>
                <w:rFonts w:ascii="Arial" w:hAnsi="Arial" w:cs="Arial"/>
                <w:color w:val="000000"/>
                <w:sz w:val="16"/>
                <w:szCs w:val="16"/>
                <w:lang w:eastAsia="en-AU"/>
              </w:rPr>
              <w:t>0.732</w:t>
            </w:r>
          </w:p>
        </w:tc>
        <w:tc>
          <w:tcPr>
            <w:tcW w:w="1701" w:type="dxa"/>
            <w:tcBorders>
              <w:top w:val="single" w:sz="4" w:space="0" w:color="auto"/>
              <w:left w:val="single" w:sz="4" w:space="0" w:color="auto"/>
              <w:bottom w:val="single" w:sz="4" w:space="0" w:color="auto"/>
              <w:right w:val="single" w:sz="4" w:space="0" w:color="auto"/>
            </w:tcBorders>
            <w:vAlign w:val="center"/>
          </w:tcPr>
          <w:p w:rsidR="00E308BD" w:rsidRPr="008A5317" w:rsidRDefault="00E308BD" w:rsidP="00636A30">
            <w:pPr>
              <w:spacing w:after="0" w:line="240" w:lineRule="auto"/>
              <w:jc w:val="center"/>
              <w:rPr>
                <w:rFonts w:ascii="Arial" w:hAnsi="Arial" w:cs="Arial"/>
                <w:color w:val="000000"/>
                <w:sz w:val="16"/>
                <w:szCs w:val="16"/>
                <w:lang w:eastAsia="en-AU"/>
              </w:rPr>
            </w:pPr>
            <w:r w:rsidRPr="008A5317">
              <w:rPr>
                <w:rFonts w:ascii="Arial" w:hAnsi="Arial" w:cs="Arial"/>
                <w:color w:val="000000"/>
                <w:sz w:val="16"/>
                <w:szCs w:val="16"/>
                <w:lang w:eastAsia="en-AU"/>
              </w:rPr>
              <w:t>0.732</w:t>
            </w:r>
          </w:p>
        </w:tc>
        <w:tc>
          <w:tcPr>
            <w:tcW w:w="1985" w:type="dxa"/>
            <w:tcBorders>
              <w:top w:val="single" w:sz="4" w:space="0" w:color="auto"/>
              <w:left w:val="single" w:sz="4" w:space="0" w:color="auto"/>
              <w:bottom w:val="single" w:sz="4" w:space="0" w:color="auto"/>
            </w:tcBorders>
            <w:vAlign w:val="center"/>
          </w:tcPr>
          <w:p w:rsidR="00E308BD" w:rsidRPr="008A5317" w:rsidRDefault="00E308BD" w:rsidP="00636A30">
            <w:pPr>
              <w:spacing w:after="0" w:line="240" w:lineRule="auto"/>
              <w:jc w:val="center"/>
              <w:rPr>
                <w:rFonts w:ascii="Arial" w:hAnsi="Arial" w:cs="Arial"/>
                <w:color w:val="000000"/>
                <w:sz w:val="16"/>
                <w:szCs w:val="16"/>
                <w:lang w:eastAsia="en-AU"/>
              </w:rPr>
            </w:pPr>
            <w:r w:rsidRPr="008A5317">
              <w:rPr>
                <w:rFonts w:ascii="Arial" w:hAnsi="Arial" w:cs="Arial"/>
                <w:color w:val="000000"/>
                <w:sz w:val="16"/>
                <w:szCs w:val="16"/>
                <w:lang w:eastAsia="en-AU"/>
              </w:rPr>
              <w:t>0.716</w:t>
            </w:r>
          </w:p>
        </w:tc>
      </w:tr>
      <w:tr w:rsidR="00E308BD" w:rsidRPr="00981AB1" w:rsidTr="007410F0">
        <w:trPr>
          <w:trHeight w:val="196"/>
        </w:trPr>
        <w:tc>
          <w:tcPr>
            <w:tcW w:w="4075" w:type="dxa"/>
            <w:tcBorders>
              <w:top w:val="single" w:sz="4" w:space="0" w:color="auto"/>
              <w:bottom w:val="single" w:sz="8" w:space="0" w:color="auto"/>
              <w:right w:val="single" w:sz="4" w:space="0" w:color="auto"/>
            </w:tcBorders>
            <w:vAlign w:val="center"/>
          </w:tcPr>
          <w:p w:rsidR="00E308BD" w:rsidRPr="008A5317" w:rsidRDefault="00E308BD" w:rsidP="00D472C5">
            <w:pPr>
              <w:spacing w:after="0" w:line="240" w:lineRule="exact"/>
              <w:ind w:left="282"/>
              <w:rPr>
                <w:rFonts w:ascii="Arial" w:hAnsi="Arial" w:cs="Arial"/>
                <w:color w:val="000000"/>
                <w:sz w:val="16"/>
                <w:szCs w:val="16"/>
                <w:lang w:eastAsia="en-AU"/>
              </w:rPr>
            </w:pPr>
            <w:r w:rsidRPr="008A5317">
              <w:rPr>
                <w:rFonts w:ascii="Arial" w:hAnsi="Arial" w:cs="Arial"/>
                <w:sz w:val="16"/>
                <w:szCs w:val="16"/>
                <w:lang w:eastAsia="en-AU"/>
              </w:rPr>
              <w:t>Particle contrast from sequence and solvent constituents (</w:t>
            </w:r>
            <w:r w:rsidRPr="008A5317">
              <w:rPr>
                <w:rFonts w:ascii="Arial" w:hAnsi="Arial" w:cs="Arial"/>
                <w:i/>
                <w:iCs/>
                <w:sz w:val="16"/>
                <w:szCs w:val="16"/>
                <w:lang w:eastAsia="en-AU"/>
              </w:rPr>
              <w:t>Δρ</w:t>
            </w:r>
            <w:r w:rsidRPr="008A5317">
              <w:rPr>
                <w:rFonts w:ascii="Arial" w:hAnsi="Arial" w:cs="Arial"/>
                <w:sz w:val="16"/>
                <w:szCs w:val="16"/>
                <w:lang w:eastAsia="en-AU"/>
              </w:rPr>
              <w:t>, 10</w:t>
            </w:r>
            <w:r w:rsidRPr="008A5317">
              <w:rPr>
                <w:rFonts w:ascii="Arial" w:hAnsi="Arial" w:cs="Arial"/>
                <w:sz w:val="16"/>
                <w:szCs w:val="16"/>
                <w:vertAlign w:val="superscript"/>
                <w:lang w:eastAsia="en-AU"/>
              </w:rPr>
              <w:t xml:space="preserve">10 </w:t>
            </w:r>
            <w:r w:rsidRPr="008A5317">
              <w:rPr>
                <w:rFonts w:ascii="Arial" w:hAnsi="Arial" w:cs="Arial"/>
                <w:sz w:val="16"/>
                <w:szCs w:val="16"/>
                <w:lang w:eastAsia="en-AU"/>
              </w:rPr>
              <w:t>cm</w:t>
            </w:r>
            <w:r w:rsidRPr="008A5317">
              <w:rPr>
                <w:rFonts w:ascii="Arial" w:hAnsi="Arial" w:cs="Arial"/>
                <w:sz w:val="16"/>
                <w:szCs w:val="16"/>
                <w:vertAlign w:val="superscript"/>
                <w:lang w:eastAsia="en-AU"/>
              </w:rPr>
              <w:t>-2</w:t>
            </w:r>
            <w:r w:rsidRPr="008A5317">
              <w:rPr>
                <w:rFonts w:ascii="Arial" w:hAnsi="Arial" w:cs="Arial"/>
                <w:sz w:val="16"/>
                <w:szCs w:val="16"/>
                <w:lang w:eastAsia="en-AU"/>
              </w:rPr>
              <w:t>)</w:t>
            </w:r>
          </w:p>
        </w:tc>
        <w:tc>
          <w:tcPr>
            <w:tcW w:w="1843" w:type="dxa"/>
            <w:tcBorders>
              <w:top w:val="single" w:sz="4" w:space="0" w:color="auto"/>
              <w:left w:val="single" w:sz="4" w:space="0" w:color="auto"/>
              <w:bottom w:val="single" w:sz="8" w:space="0" w:color="auto"/>
              <w:right w:val="single" w:sz="4" w:space="0" w:color="auto"/>
            </w:tcBorders>
            <w:vAlign w:val="center"/>
          </w:tcPr>
          <w:p w:rsidR="00E308BD" w:rsidRPr="008A5317" w:rsidRDefault="00E308BD" w:rsidP="00636A30">
            <w:pPr>
              <w:spacing w:after="0" w:line="240" w:lineRule="exact"/>
              <w:ind w:left="282"/>
              <w:jc w:val="center"/>
              <w:rPr>
                <w:rFonts w:ascii="Arial" w:hAnsi="Arial" w:cs="Arial"/>
                <w:color w:val="000000"/>
                <w:sz w:val="16"/>
                <w:szCs w:val="16"/>
                <w:lang w:eastAsia="en-AU"/>
              </w:rPr>
            </w:pPr>
            <w:r w:rsidRPr="008A5317">
              <w:rPr>
                <w:rFonts w:ascii="Arial" w:hAnsi="Arial" w:cs="Arial"/>
                <w:color w:val="000000"/>
                <w:sz w:val="16"/>
                <w:szCs w:val="16"/>
                <w:lang w:eastAsia="en-AU"/>
              </w:rPr>
              <w:t>2.839</w:t>
            </w:r>
          </w:p>
        </w:tc>
        <w:tc>
          <w:tcPr>
            <w:tcW w:w="1701" w:type="dxa"/>
            <w:tcBorders>
              <w:top w:val="single" w:sz="4" w:space="0" w:color="auto"/>
              <w:left w:val="single" w:sz="4" w:space="0" w:color="auto"/>
              <w:bottom w:val="single" w:sz="8" w:space="0" w:color="auto"/>
              <w:right w:val="single" w:sz="4" w:space="0" w:color="auto"/>
            </w:tcBorders>
            <w:vAlign w:val="center"/>
          </w:tcPr>
          <w:p w:rsidR="00E308BD" w:rsidRPr="008A5317" w:rsidRDefault="00E308BD" w:rsidP="00636A30">
            <w:pPr>
              <w:spacing w:after="0" w:line="240" w:lineRule="auto"/>
              <w:jc w:val="center"/>
              <w:rPr>
                <w:rFonts w:ascii="Arial" w:hAnsi="Arial" w:cs="Arial"/>
                <w:color w:val="000000"/>
                <w:sz w:val="16"/>
                <w:szCs w:val="16"/>
                <w:lang w:eastAsia="en-AU"/>
              </w:rPr>
            </w:pPr>
            <w:r w:rsidRPr="008A5317">
              <w:rPr>
                <w:rFonts w:ascii="Arial" w:hAnsi="Arial" w:cs="Arial"/>
                <w:color w:val="000000"/>
                <w:sz w:val="16"/>
                <w:szCs w:val="16"/>
                <w:lang w:eastAsia="en-AU"/>
              </w:rPr>
              <w:t>2.863</w:t>
            </w:r>
          </w:p>
        </w:tc>
        <w:tc>
          <w:tcPr>
            <w:tcW w:w="1985" w:type="dxa"/>
            <w:tcBorders>
              <w:top w:val="single" w:sz="4" w:space="0" w:color="auto"/>
              <w:left w:val="single" w:sz="4" w:space="0" w:color="auto"/>
              <w:bottom w:val="single" w:sz="8" w:space="0" w:color="auto"/>
            </w:tcBorders>
            <w:vAlign w:val="center"/>
          </w:tcPr>
          <w:p w:rsidR="00E308BD" w:rsidRPr="008A5317" w:rsidRDefault="00E308BD" w:rsidP="00636A30">
            <w:pPr>
              <w:spacing w:after="0" w:line="240" w:lineRule="auto"/>
              <w:jc w:val="center"/>
              <w:rPr>
                <w:rFonts w:ascii="Arial" w:hAnsi="Arial" w:cs="Arial"/>
                <w:color w:val="000000"/>
                <w:sz w:val="16"/>
                <w:szCs w:val="16"/>
                <w:lang w:eastAsia="en-AU"/>
              </w:rPr>
            </w:pPr>
            <w:r>
              <w:rPr>
                <w:rFonts w:ascii="Arial" w:hAnsi="Arial" w:cs="Arial"/>
                <w:color w:val="000000"/>
                <w:sz w:val="16"/>
                <w:szCs w:val="16"/>
                <w:lang w:eastAsia="en-AU"/>
              </w:rPr>
              <w:t>3.093</w:t>
            </w:r>
          </w:p>
        </w:tc>
      </w:tr>
      <w:tr w:rsidR="00E308BD" w:rsidRPr="00981AB1" w:rsidTr="007410F0">
        <w:trPr>
          <w:trHeight w:val="386"/>
        </w:trPr>
        <w:tc>
          <w:tcPr>
            <w:tcW w:w="9604" w:type="dxa"/>
            <w:gridSpan w:val="4"/>
            <w:tcBorders>
              <w:top w:val="single" w:sz="12" w:space="0" w:color="auto"/>
              <w:bottom w:val="single" w:sz="12" w:space="0" w:color="auto"/>
            </w:tcBorders>
            <w:vAlign w:val="center"/>
          </w:tcPr>
          <w:p w:rsidR="00E308BD" w:rsidRPr="008A5317" w:rsidRDefault="00E308BD" w:rsidP="00636A30">
            <w:pPr>
              <w:spacing w:before="60" w:after="60" w:line="240" w:lineRule="exact"/>
              <w:rPr>
                <w:rFonts w:ascii="Arial" w:hAnsi="Arial" w:cs="Arial"/>
                <w:b/>
                <w:color w:val="000000"/>
                <w:sz w:val="16"/>
                <w:szCs w:val="16"/>
                <w:lang w:eastAsia="en-AU"/>
              </w:rPr>
            </w:pPr>
            <w:r w:rsidRPr="008A5317">
              <w:rPr>
                <w:rFonts w:ascii="Arial" w:hAnsi="Arial" w:cs="Arial"/>
                <w:b/>
                <w:color w:val="000000"/>
                <w:sz w:val="16"/>
                <w:szCs w:val="16"/>
                <w:lang w:eastAsia="en-AU"/>
              </w:rPr>
              <w:t>Guinier analysis</w:t>
            </w:r>
          </w:p>
        </w:tc>
      </w:tr>
      <w:tr w:rsidR="00E308BD" w:rsidRPr="00981AB1" w:rsidTr="007410F0">
        <w:trPr>
          <w:trHeight w:val="173"/>
        </w:trPr>
        <w:tc>
          <w:tcPr>
            <w:tcW w:w="4075" w:type="dxa"/>
            <w:tcBorders>
              <w:top w:val="single" w:sz="12" w:space="0" w:color="auto"/>
              <w:bottom w:val="single" w:sz="4" w:space="0" w:color="auto"/>
              <w:right w:val="single" w:sz="4" w:space="0" w:color="auto"/>
            </w:tcBorders>
            <w:vAlign w:val="center"/>
          </w:tcPr>
          <w:p w:rsidR="00E308BD" w:rsidRPr="007A4A54" w:rsidRDefault="00E308BD" w:rsidP="00CB009E">
            <w:pPr>
              <w:spacing w:after="0" w:line="240" w:lineRule="exact"/>
              <w:ind w:firstLine="282"/>
              <w:rPr>
                <w:rFonts w:ascii="Arial" w:hAnsi="Arial" w:cs="Arial"/>
                <w:iCs/>
                <w:color w:val="000000"/>
                <w:sz w:val="16"/>
                <w:szCs w:val="16"/>
                <w:lang w:eastAsia="en-AU"/>
              </w:rPr>
            </w:pPr>
            <w:r w:rsidRPr="007A4A54">
              <w:rPr>
                <w:rFonts w:ascii="Arial" w:hAnsi="Arial" w:cs="Arial"/>
                <w:i/>
                <w:iCs/>
                <w:color w:val="000000"/>
                <w:sz w:val="16"/>
                <w:szCs w:val="16"/>
                <w:lang w:eastAsia="en-AU"/>
              </w:rPr>
              <w:t>I</w:t>
            </w:r>
            <w:r w:rsidRPr="007A4A54">
              <w:rPr>
                <w:rFonts w:ascii="Arial" w:hAnsi="Arial" w:cs="Arial"/>
                <w:iCs/>
                <w:color w:val="000000"/>
                <w:sz w:val="16"/>
                <w:szCs w:val="16"/>
                <w:lang w:eastAsia="en-AU"/>
              </w:rPr>
              <w:t>(0) (cm</w:t>
            </w:r>
            <w:r w:rsidRPr="007A4A54">
              <w:rPr>
                <w:rFonts w:ascii="Arial" w:hAnsi="Arial" w:cs="Arial"/>
                <w:iCs/>
                <w:color w:val="000000"/>
                <w:sz w:val="16"/>
                <w:szCs w:val="16"/>
                <w:vertAlign w:val="superscript"/>
                <w:lang w:eastAsia="en-AU"/>
              </w:rPr>
              <w:t>-1</w:t>
            </w:r>
            <w:r w:rsidRPr="007A4A54">
              <w:rPr>
                <w:rFonts w:ascii="Arial" w:hAnsi="Arial" w:cs="Arial"/>
                <w:iCs/>
                <w:color w:val="000000"/>
                <w:sz w:val="16"/>
                <w:szCs w:val="16"/>
                <w:lang w:eastAsia="en-AU"/>
              </w:rPr>
              <w:t xml:space="preserve">) (normalised to unit </w:t>
            </w:r>
            <w:r w:rsidRPr="007A4A54">
              <w:rPr>
                <w:rFonts w:ascii="Arial" w:hAnsi="Arial" w:cs="Arial"/>
                <w:i/>
                <w:iCs/>
                <w:color w:val="000000"/>
                <w:sz w:val="16"/>
                <w:szCs w:val="16"/>
                <w:lang w:eastAsia="en-AU"/>
              </w:rPr>
              <w:t xml:space="preserve">C </w:t>
            </w:r>
            <w:r w:rsidRPr="007A4A54">
              <w:rPr>
                <w:rFonts w:ascii="Arial" w:hAnsi="Arial" w:cs="Arial"/>
                <w:iCs/>
                <w:color w:val="000000"/>
                <w:sz w:val="16"/>
                <w:szCs w:val="16"/>
                <w:lang w:eastAsia="en-AU"/>
              </w:rPr>
              <w:t>in mg/mL)</w:t>
            </w:r>
          </w:p>
        </w:tc>
        <w:tc>
          <w:tcPr>
            <w:tcW w:w="1843" w:type="dxa"/>
            <w:tcBorders>
              <w:top w:val="single" w:sz="12" w:space="0" w:color="auto"/>
              <w:left w:val="single" w:sz="4" w:space="0" w:color="auto"/>
              <w:bottom w:val="single" w:sz="4" w:space="0" w:color="auto"/>
              <w:right w:val="single" w:sz="4" w:space="0" w:color="auto"/>
            </w:tcBorders>
            <w:vAlign w:val="center"/>
          </w:tcPr>
          <w:p w:rsidR="00E308BD" w:rsidRPr="007A4A54" w:rsidRDefault="00E308BD" w:rsidP="00CB009E">
            <w:pPr>
              <w:spacing w:after="0" w:line="240" w:lineRule="exact"/>
              <w:ind w:firstLine="282"/>
              <w:jc w:val="center"/>
              <w:rPr>
                <w:rFonts w:ascii="Arial" w:hAnsi="Arial" w:cs="Arial"/>
                <w:color w:val="000000"/>
                <w:sz w:val="16"/>
                <w:szCs w:val="16"/>
                <w:lang w:eastAsia="en-AU"/>
              </w:rPr>
            </w:pPr>
            <w:r w:rsidRPr="007A4A54">
              <w:rPr>
                <w:rFonts w:ascii="Arial" w:hAnsi="Arial" w:cs="Arial"/>
                <w:color w:val="000000"/>
                <w:sz w:val="16"/>
                <w:szCs w:val="16"/>
                <w:lang w:eastAsia="en-AU"/>
              </w:rPr>
              <w:t>0.206 ± 0.0002</w:t>
            </w:r>
          </w:p>
        </w:tc>
        <w:tc>
          <w:tcPr>
            <w:tcW w:w="1701" w:type="dxa"/>
            <w:tcBorders>
              <w:top w:val="single" w:sz="12" w:space="0" w:color="auto"/>
              <w:left w:val="single" w:sz="4" w:space="0" w:color="auto"/>
              <w:bottom w:val="single" w:sz="4" w:space="0" w:color="auto"/>
              <w:right w:val="single" w:sz="4" w:space="0" w:color="auto"/>
            </w:tcBorders>
            <w:vAlign w:val="center"/>
          </w:tcPr>
          <w:p w:rsidR="00E308BD" w:rsidRPr="007A4A54" w:rsidRDefault="00E308BD" w:rsidP="00CB009E">
            <w:pPr>
              <w:spacing w:after="0" w:line="240" w:lineRule="auto"/>
              <w:jc w:val="center"/>
              <w:rPr>
                <w:rFonts w:ascii="Arial" w:hAnsi="Arial" w:cs="Arial"/>
                <w:color w:val="000000"/>
                <w:sz w:val="16"/>
                <w:szCs w:val="16"/>
                <w:lang w:eastAsia="en-AU"/>
              </w:rPr>
            </w:pPr>
            <w:r w:rsidRPr="007A4A54">
              <w:rPr>
                <w:rFonts w:ascii="Arial" w:hAnsi="Arial" w:cs="Arial"/>
                <w:color w:val="000000"/>
                <w:sz w:val="16"/>
                <w:szCs w:val="16"/>
                <w:lang w:eastAsia="en-AU"/>
              </w:rPr>
              <w:t>0.0743 ± 0.00008</w:t>
            </w:r>
          </w:p>
        </w:tc>
        <w:tc>
          <w:tcPr>
            <w:tcW w:w="1985" w:type="dxa"/>
            <w:tcBorders>
              <w:top w:val="single" w:sz="12" w:space="0" w:color="auto"/>
              <w:left w:val="single" w:sz="4" w:space="0" w:color="auto"/>
              <w:bottom w:val="single" w:sz="4" w:space="0" w:color="auto"/>
            </w:tcBorders>
            <w:vAlign w:val="center"/>
          </w:tcPr>
          <w:p w:rsidR="00E308BD" w:rsidRPr="007A4A54" w:rsidRDefault="00E308BD" w:rsidP="00CB009E">
            <w:pPr>
              <w:spacing w:after="0" w:line="240" w:lineRule="auto"/>
              <w:jc w:val="center"/>
              <w:rPr>
                <w:rFonts w:ascii="Arial" w:hAnsi="Arial" w:cs="Arial"/>
                <w:color w:val="000000"/>
                <w:sz w:val="16"/>
                <w:szCs w:val="16"/>
                <w:lang w:eastAsia="en-AU"/>
              </w:rPr>
            </w:pPr>
            <w:r w:rsidRPr="007A4A54">
              <w:rPr>
                <w:rFonts w:ascii="Arial" w:hAnsi="Arial" w:cs="Arial"/>
                <w:color w:val="000000"/>
                <w:sz w:val="16"/>
                <w:szCs w:val="16"/>
                <w:lang w:eastAsia="en-AU"/>
              </w:rPr>
              <w:t>0.028 ± 0.00003</w:t>
            </w:r>
          </w:p>
        </w:tc>
      </w:tr>
      <w:tr w:rsidR="00E308BD" w:rsidRPr="00981AB1" w:rsidTr="007410F0">
        <w:trPr>
          <w:trHeight w:val="173"/>
        </w:trPr>
        <w:tc>
          <w:tcPr>
            <w:tcW w:w="4075" w:type="dxa"/>
            <w:tcBorders>
              <w:top w:val="single" w:sz="4" w:space="0" w:color="auto"/>
              <w:bottom w:val="single" w:sz="4" w:space="0" w:color="auto"/>
              <w:right w:val="single" w:sz="4" w:space="0" w:color="auto"/>
            </w:tcBorders>
            <w:vAlign w:val="center"/>
          </w:tcPr>
          <w:p w:rsidR="00E308BD" w:rsidRPr="008A5317" w:rsidRDefault="00E308BD" w:rsidP="00D472C5">
            <w:pPr>
              <w:spacing w:after="0" w:line="240" w:lineRule="exact"/>
              <w:ind w:firstLine="282"/>
              <w:rPr>
                <w:rFonts w:ascii="Arial" w:hAnsi="Arial" w:cs="Arial"/>
                <w:color w:val="000000"/>
                <w:sz w:val="16"/>
                <w:szCs w:val="16"/>
                <w:lang w:eastAsia="en-AU"/>
              </w:rPr>
            </w:pPr>
            <w:r w:rsidRPr="008A5317">
              <w:rPr>
                <w:rFonts w:ascii="Arial" w:hAnsi="Arial" w:cs="Arial"/>
                <w:i/>
                <w:iCs/>
                <w:color w:val="000000"/>
                <w:sz w:val="16"/>
                <w:szCs w:val="16"/>
                <w:lang w:eastAsia="en-AU"/>
              </w:rPr>
              <w:t>R</w:t>
            </w:r>
            <w:r w:rsidRPr="008A5317">
              <w:rPr>
                <w:rFonts w:ascii="Arial" w:hAnsi="Arial" w:cs="Arial"/>
                <w:i/>
                <w:iCs/>
                <w:color w:val="000000"/>
                <w:sz w:val="16"/>
                <w:szCs w:val="16"/>
                <w:vertAlign w:val="subscript"/>
                <w:lang w:eastAsia="en-AU"/>
              </w:rPr>
              <w:t>g</w:t>
            </w:r>
            <w:r>
              <w:rPr>
                <w:rFonts w:ascii="Arial" w:hAnsi="Arial" w:cs="Arial"/>
                <w:color w:val="000000"/>
                <w:sz w:val="16"/>
                <w:szCs w:val="16"/>
                <w:lang w:eastAsia="en-AU"/>
              </w:rPr>
              <w:t xml:space="preserve"> (Å</w:t>
            </w:r>
            <w:r w:rsidRPr="008A5317">
              <w:rPr>
                <w:rFonts w:ascii="Arial" w:hAnsi="Arial" w:cs="Arial"/>
                <w:color w:val="000000"/>
                <w:sz w:val="16"/>
                <w:szCs w:val="16"/>
                <w:lang w:eastAsia="en-AU"/>
              </w:rPr>
              <w:t>)</w:t>
            </w:r>
          </w:p>
        </w:tc>
        <w:tc>
          <w:tcPr>
            <w:tcW w:w="1843" w:type="dxa"/>
            <w:tcBorders>
              <w:top w:val="single" w:sz="4" w:space="0" w:color="auto"/>
              <w:left w:val="single" w:sz="4" w:space="0" w:color="auto"/>
              <w:bottom w:val="single" w:sz="4" w:space="0" w:color="auto"/>
              <w:right w:val="single" w:sz="4" w:space="0" w:color="auto"/>
            </w:tcBorders>
            <w:vAlign w:val="center"/>
          </w:tcPr>
          <w:p w:rsidR="00E308BD" w:rsidRPr="008A5317" w:rsidRDefault="00E308BD" w:rsidP="00465A16">
            <w:pPr>
              <w:spacing w:after="0" w:line="240" w:lineRule="exact"/>
              <w:ind w:firstLine="282"/>
              <w:jc w:val="center"/>
              <w:rPr>
                <w:rFonts w:ascii="Arial" w:hAnsi="Arial" w:cs="Arial"/>
                <w:color w:val="000000"/>
                <w:sz w:val="16"/>
                <w:szCs w:val="16"/>
                <w:lang w:eastAsia="en-AU"/>
              </w:rPr>
            </w:pPr>
            <w:r w:rsidRPr="008A5317">
              <w:rPr>
                <w:rFonts w:ascii="Arial" w:hAnsi="Arial" w:cs="Arial"/>
                <w:color w:val="000000"/>
                <w:sz w:val="16"/>
                <w:szCs w:val="16"/>
                <w:lang w:eastAsia="en-AU"/>
              </w:rPr>
              <w:t>32.</w:t>
            </w:r>
            <w:r>
              <w:rPr>
                <w:rFonts w:ascii="Arial" w:hAnsi="Arial" w:cs="Arial"/>
                <w:color w:val="000000"/>
                <w:sz w:val="16"/>
                <w:szCs w:val="16"/>
                <w:lang w:eastAsia="en-AU"/>
              </w:rPr>
              <w:t>87 ± 0.13</w:t>
            </w:r>
          </w:p>
        </w:tc>
        <w:tc>
          <w:tcPr>
            <w:tcW w:w="1701" w:type="dxa"/>
            <w:tcBorders>
              <w:top w:val="single" w:sz="4" w:space="0" w:color="auto"/>
              <w:left w:val="single" w:sz="4" w:space="0" w:color="auto"/>
              <w:bottom w:val="single" w:sz="4" w:space="0" w:color="auto"/>
              <w:right w:val="single" w:sz="4" w:space="0" w:color="auto"/>
            </w:tcBorders>
            <w:vAlign w:val="center"/>
          </w:tcPr>
          <w:p w:rsidR="00E308BD" w:rsidRPr="008A5317" w:rsidRDefault="00E308BD" w:rsidP="00143543">
            <w:pPr>
              <w:spacing w:after="0" w:line="240" w:lineRule="auto"/>
              <w:jc w:val="center"/>
              <w:rPr>
                <w:rFonts w:ascii="Arial" w:hAnsi="Arial" w:cs="Arial"/>
                <w:color w:val="000000"/>
                <w:sz w:val="16"/>
                <w:szCs w:val="16"/>
                <w:lang w:eastAsia="en-AU"/>
              </w:rPr>
            </w:pPr>
            <w:r w:rsidRPr="008A5317">
              <w:rPr>
                <w:rFonts w:ascii="Arial" w:hAnsi="Arial" w:cs="Arial"/>
                <w:color w:val="000000"/>
                <w:sz w:val="16"/>
                <w:szCs w:val="16"/>
                <w:lang w:eastAsia="en-AU"/>
              </w:rPr>
              <w:t>28.</w:t>
            </w:r>
            <w:r>
              <w:rPr>
                <w:rFonts w:ascii="Arial" w:hAnsi="Arial" w:cs="Arial"/>
                <w:color w:val="000000"/>
                <w:sz w:val="16"/>
                <w:szCs w:val="16"/>
                <w:lang w:eastAsia="en-AU"/>
              </w:rPr>
              <w:t>33</w:t>
            </w:r>
            <w:r w:rsidRPr="008A5317">
              <w:rPr>
                <w:rFonts w:ascii="Arial" w:hAnsi="Arial" w:cs="Arial"/>
                <w:color w:val="000000"/>
                <w:sz w:val="16"/>
                <w:szCs w:val="16"/>
                <w:lang w:eastAsia="en-AU"/>
              </w:rPr>
              <w:t xml:space="preserve"> ± 0.</w:t>
            </w:r>
            <w:r>
              <w:rPr>
                <w:rFonts w:ascii="Arial" w:hAnsi="Arial" w:cs="Arial"/>
                <w:color w:val="000000"/>
                <w:sz w:val="16"/>
                <w:szCs w:val="16"/>
                <w:lang w:eastAsia="en-AU"/>
              </w:rPr>
              <w:t>12</w:t>
            </w:r>
          </w:p>
        </w:tc>
        <w:tc>
          <w:tcPr>
            <w:tcW w:w="1985" w:type="dxa"/>
            <w:tcBorders>
              <w:top w:val="single" w:sz="4" w:space="0" w:color="auto"/>
              <w:left w:val="single" w:sz="4" w:space="0" w:color="auto"/>
              <w:bottom w:val="single" w:sz="4" w:space="0" w:color="auto"/>
            </w:tcBorders>
            <w:vAlign w:val="center"/>
          </w:tcPr>
          <w:p w:rsidR="00E308BD" w:rsidRPr="008A5317" w:rsidRDefault="00E308BD" w:rsidP="00956633">
            <w:pPr>
              <w:spacing w:after="0" w:line="240" w:lineRule="auto"/>
              <w:jc w:val="center"/>
              <w:rPr>
                <w:rFonts w:ascii="Arial" w:hAnsi="Arial" w:cs="Arial"/>
                <w:color w:val="000000"/>
                <w:sz w:val="16"/>
                <w:szCs w:val="16"/>
                <w:lang w:eastAsia="en-AU"/>
              </w:rPr>
            </w:pPr>
            <w:r w:rsidRPr="008A5317">
              <w:rPr>
                <w:rFonts w:ascii="Arial" w:hAnsi="Arial" w:cs="Arial"/>
                <w:color w:val="000000"/>
                <w:sz w:val="16"/>
                <w:szCs w:val="16"/>
                <w:lang w:eastAsia="en-AU"/>
              </w:rPr>
              <w:t>21.7</w:t>
            </w:r>
            <w:r>
              <w:rPr>
                <w:rFonts w:ascii="Arial" w:hAnsi="Arial" w:cs="Arial"/>
                <w:color w:val="000000"/>
                <w:sz w:val="16"/>
                <w:szCs w:val="16"/>
                <w:lang w:eastAsia="en-AU"/>
              </w:rPr>
              <w:t>4</w:t>
            </w:r>
            <w:r w:rsidRPr="008A5317">
              <w:rPr>
                <w:rFonts w:ascii="Arial" w:hAnsi="Arial" w:cs="Arial"/>
                <w:color w:val="000000"/>
                <w:sz w:val="16"/>
                <w:szCs w:val="16"/>
                <w:lang w:eastAsia="en-AU"/>
              </w:rPr>
              <w:t xml:space="preserve"> ± 0.0</w:t>
            </w:r>
            <w:r>
              <w:rPr>
                <w:rFonts w:ascii="Arial" w:hAnsi="Arial" w:cs="Arial"/>
                <w:color w:val="000000"/>
                <w:sz w:val="16"/>
                <w:szCs w:val="16"/>
                <w:lang w:eastAsia="en-AU"/>
              </w:rPr>
              <w:t>6</w:t>
            </w:r>
          </w:p>
        </w:tc>
      </w:tr>
      <w:tr w:rsidR="00E308BD" w:rsidRPr="00981AB1" w:rsidTr="007410F0">
        <w:trPr>
          <w:trHeight w:val="230"/>
        </w:trPr>
        <w:tc>
          <w:tcPr>
            <w:tcW w:w="4075" w:type="dxa"/>
            <w:tcBorders>
              <w:top w:val="single" w:sz="4" w:space="0" w:color="auto"/>
              <w:bottom w:val="single" w:sz="4" w:space="0" w:color="auto"/>
              <w:right w:val="single" w:sz="4" w:space="0" w:color="auto"/>
            </w:tcBorders>
            <w:vAlign w:val="center"/>
          </w:tcPr>
          <w:p w:rsidR="00E308BD" w:rsidRPr="008A5317" w:rsidRDefault="00E308BD" w:rsidP="00D472C5">
            <w:pPr>
              <w:spacing w:after="0" w:line="240" w:lineRule="exact"/>
              <w:ind w:firstLine="282"/>
              <w:rPr>
                <w:rFonts w:ascii="Arial" w:hAnsi="Arial" w:cs="Arial"/>
                <w:color w:val="000000"/>
                <w:sz w:val="16"/>
                <w:szCs w:val="16"/>
                <w:lang w:eastAsia="en-AU"/>
              </w:rPr>
            </w:pPr>
            <w:r w:rsidRPr="008A5317">
              <w:rPr>
                <w:rFonts w:ascii="Arial" w:hAnsi="Arial" w:cs="Arial"/>
                <w:i/>
                <w:iCs/>
                <w:color w:val="000000"/>
                <w:sz w:val="16"/>
                <w:szCs w:val="16"/>
                <w:lang w:eastAsia="en-AU"/>
              </w:rPr>
              <w:t>qR</w:t>
            </w:r>
            <w:r w:rsidRPr="008A5317">
              <w:rPr>
                <w:rFonts w:ascii="Arial" w:hAnsi="Arial" w:cs="Arial"/>
                <w:i/>
                <w:iCs/>
                <w:color w:val="000000"/>
                <w:sz w:val="16"/>
                <w:szCs w:val="16"/>
                <w:vertAlign w:val="subscript"/>
                <w:lang w:eastAsia="en-AU"/>
              </w:rPr>
              <w:t>g</w:t>
            </w:r>
            <w:r w:rsidRPr="008A5317">
              <w:rPr>
                <w:rFonts w:ascii="Arial" w:hAnsi="Arial" w:cs="Arial"/>
                <w:color w:val="000000"/>
                <w:sz w:val="16"/>
                <w:szCs w:val="16"/>
                <w:lang w:eastAsia="en-AU"/>
              </w:rPr>
              <w:t xml:space="preserve"> max</w:t>
            </w:r>
            <w:r>
              <w:rPr>
                <w:rFonts w:ascii="Arial" w:hAnsi="Arial" w:cs="Arial"/>
                <w:color w:val="000000"/>
                <w:sz w:val="16"/>
                <w:szCs w:val="16"/>
                <w:lang w:eastAsia="en-AU"/>
              </w:rPr>
              <w:t xml:space="preserve"> (</w:t>
            </w:r>
            <w:r w:rsidRPr="00532188">
              <w:rPr>
                <w:rFonts w:ascii="Arial" w:hAnsi="Arial" w:cs="Arial"/>
                <w:i/>
                <w:color w:val="000000"/>
                <w:sz w:val="16"/>
                <w:szCs w:val="16"/>
                <w:lang w:eastAsia="en-AU"/>
              </w:rPr>
              <w:t>q</w:t>
            </w:r>
            <w:r w:rsidRPr="00532188">
              <w:rPr>
                <w:rFonts w:ascii="Arial" w:hAnsi="Arial" w:cs="Arial"/>
                <w:i/>
                <w:color w:val="000000"/>
                <w:sz w:val="16"/>
                <w:szCs w:val="16"/>
                <w:vertAlign w:val="subscript"/>
                <w:lang w:eastAsia="en-AU"/>
              </w:rPr>
              <w:t>min</w:t>
            </w:r>
            <w:r w:rsidRPr="002603CE">
              <w:rPr>
                <w:rFonts w:ascii="Arial" w:hAnsi="Arial" w:cs="Arial"/>
                <w:i/>
                <w:color w:val="000000"/>
                <w:sz w:val="16"/>
                <w:szCs w:val="16"/>
                <w:lang w:eastAsia="en-AU"/>
              </w:rPr>
              <w:t xml:space="preserve"> </w:t>
            </w:r>
            <w:r w:rsidRPr="002603CE">
              <w:rPr>
                <w:rFonts w:ascii="Arial" w:hAnsi="Arial" w:cs="Arial"/>
                <w:color w:val="000000"/>
                <w:sz w:val="16"/>
                <w:szCs w:val="16"/>
                <w:lang w:eastAsia="en-AU"/>
              </w:rPr>
              <w:t xml:space="preserve">= 0.00663 </w:t>
            </w:r>
            <w:r w:rsidRPr="00162F3B">
              <w:rPr>
                <w:rFonts w:ascii="Arial" w:hAnsi="Arial" w:cs="Arial"/>
                <w:color w:val="000000"/>
                <w:sz w:val="16"/>
                <w:szCs w:val="16"/>
                <w:lang w:eastAsia="en-AU"/>
              </w:rPr>
              <w:t>Å</w:t>
            </w:r>
            <w:r w:rsidRPr="00162F3B">
              <w:rPr>
                <w:rFonts w:ascii="Arial" w:hAnsi="Arial" w:cs="Arial"/>
                <w:color w:val="000000"/>
                <w:sz w:val="16"/>
                <w:szCs w:val="16"/>
                <w:vertAlign w:val="superscript"/>
                <w:lang w:eastAsia="en-AU"/>
              </w:rPr>
              <w:t>-1</w:t>
            </w:r>
            <w:r>
              <w:rPr>
                <w:rFonts w:ascii="Arial" w:hAnsi="Arial" w:cs="Arial"/>
                <w:color w:val="000000"/>
                <w:sz w:val="16"/>
                <w:szCs w:val="16"/>
                <w:lang w:eastAsia="en-AU"/>
              </w:rPr>
              <w:t>)</w:t>
            </w:r>
          </w:p>
        </w:tc>
        <w:tc>
          <w:tcPr>
            <w:tcW w:w="1843" w:type="dxa"/>
            <w:tcBorders>
              <w:top w:val="single" w:sz="4" w:space="0" w:color="auto"/>
              <w:left w:val="single" w:sz="4" w:space="0" w:color="auto"/>
              <w:bottom w:val="single" w:sz="4" w:space="0" w:color="auto"/>
              <w:right w:val="single" w:sz="4" w:space="0" w:color="auto"/>
            </w:tcBorders>
            <w:vAlign w:val="center"/>
          </w:tcPr>
          <w:p w:rsidR="00E308BD" w:rsidRPr="008A5317" w:rsidRDefault="00E308BD" w:rsidP="002603CE">
            <w:pPr>
              <w:spacing w:after="0" w:line="240" w:lineRule="exact"/>
              <w:ind w:firstLine="282"/>
              <w:jc w:val="center"/>
              <w:rPr>
                <w:rFonts w:ascii="Arial" w:hAnsi="Arial" w:cs="Arial"/>
                <w:color w:val="000000"/>
                <w:sz w:val="16"/>
                <w:szCs w:val="16"/>
                <w:lang w:eastAsia="en-AU"/>
              </w:rPr>
            </w:pPr>
            <w:r w:rsidRPr="008A5317">
              <w:rPr>
                <w:rFonts w:ascii="Arial" w:hAnsi="Arial" w:cs="Arial"/>
                <w:color w:val="000000"/>
                <w:sz w:val="16"/>
                <w:szCs w:val="16"/>
                <w:lang w:eastAsia="en-AU"/>
              </w:rPr>
              <w:t>1.3</w:t>
            </w:r>
            <w:r>
              <w:rPr>
                <w:rFonts w:ascii="Arial" w:hAnsi="Arial" w:cs="Arial"/>
                <w:color w:val="000000"/>
                <w:sz w:val="16"/>
                <w:szCs w:val="16"/>
                <w:lang w:eastAsia="en-AU"/>
              </w:rPr>
              <w:t xml:space="preserve"> </w:t>
            </w:r>
          </w:p>
        </w:tc>
        <w:tc>
          <w:tcPr>
            <w:tcW w:w="1701" w:type="dxa"/>
            <w:tcBorders>
              <w:top w:val="single" w:sz="4" w:space="0" w:color="auto"/>
              <w:left w:val="single" w:sz="4" w:space="0" w:color="auto"/>
              <w:bottom w:val="single" w:sz="4" w:space="0" w:color="auto"/>
              <w:right w:val="single" w:sz="4" w:space="0" w:color="auto"/>
            </w:tcBorders>
            <w:vAlign w:val="center"/>
          </w:tcPr>
          <w:p w:rsidR="00E308BD" w:rsidRPr="008A5317" w:rsidRDefault="00E308BD" w:rsidP="002603CE">
            <w:pPr>
              <w:spacing w:after="0" w:line="240" w:lineRule="auto"/>
              <w:jc w:val="center"/>
              <w:rPr>
                <w:rFonts w:ascii="Arial" w:hAnsi="Arial" w:cs="Arial"/>
                <w:color w:val="000000"/>
                <w:sz w:val="16"/>
                <w:szCs w:val="16"/>
                <w:lang w:eastAsia="en-AU"/>
              </w:rPr>
            </w:pPr>
            <w:r w:rsidRPr="008A5317">
              <w:rPr>
                <w:rFonts w:ascii="Arial" w:hAnsi="Arial" w:cs="Arial"/>
                <w:color w:val="000000"/>
                <w:sz w:val="16"/>
                <w:szCs w:val="16"/>
                <w:lang w:eastAsia="en-AU"/>
              </w:rPr>
              <w:t>1.3</w:t>
            </w:r>
            <w:r>
              <w:rPr>
                <w:rFonts w:ascii="Arial" w:hAnsi="Arial" w:cs="Arial"/>
                <w:color w:val="000000"/>
                <w:sz w:val="16"/>
                <w:szCs w:val="16"/>
                <w:lang w:eastAsia="en-AU"/>
              </w:rPr>
              <w:t xml:space="preserve"> </w:t>
            </w:r>
          </w:p>
        </w:tc>
        <w:tc>
          <w:tcPr>
            <w:tcW w:w="1985" w:type="dxa"/>
            <w:tcBorders>
              <w:top w:val="single" w:sz="4" w:space="0" w:color="auto"/>
              <w:left w:val="single" w:sz="4" w:space="0" w:color="auto"/>
              <w:bottom w:val="single" w:sz="4" w:space="0" w:color="auto"/>
            </w:tcBorders>
            <w:vAlign w:val="center"/>
          </w:tcPr>
          <w:p w:rsidR="00E308BD" w:rsidRPr="008A5317" w:rsidRDefault="00E308BD" w:rsidP="002603CE">
            <w:pPr>
              <w:spacing w:after="0" w:line="240" w:lineRule="auto"/>
              <w:jc w:val="center"/>
              <w:rPr>
                <w:rFonts w:ascii="Arial" w:hAnsi="Arial" w:cs="Arial"/>
                <w:color w:val="000000"/>
                <w:sz w:val="16"/>
                <w:szCs w:val="16"/>
                <w:lang w:eastAsia="en-AU"/>
              </w:rPr>
            </w:pPr>
            <w:r w:rsidRPr="008A5317">
              <w:rPr>
                <w:rFonts w:ascii="Arial" w:hAnsi="Arial" w:cs="Arial"/>
                <w:color w:val="000000"/>
                <w:sz w:val="16"/>
                <w:szCs w:val="16"/>
                <w:lang w:eastAsia="en-AU"/>
              </w:rPr>
              <w:t>1.3</w:t>
            </w:r>
            <w:r>
              <w:rPr>
                <w:rFonts w:ascii="Arial" w:hAnsi="Arial" w:cs="Arial"/>
                <w:color w:val="000000"/>
                <w:sz w:val="16"/>
                <w:szCs w:val="16"/>
                <w:lang w:eastAsia="en-AU"/>
              </w:rPr>
              <w:t xml:space="preserve"> </w:t>
            </w:r>
          </w:p>
        </w:tc>
      </w:tr>
      <w:tr w:rsidR="00E308BD" w:rsidRPr="00981AB1" w:rsidTr="007410F0">
        <w:trPr>
          <w:trHeight w:val="119"/>
        </w:trPr>
        <w:tc>
          <w:tcPr>
            <w:tcW w:w="4075" w:type="dxa"/>
            <w:tcBorders>
              <w:top w:val="single" w:sz="4" w:space="0" w:color="auto"/>
              <w:bottom w:val="single" w:sz="4" w:space="0" w:color="auto"/>
              <w:right w:val="single" w:sz="4" w:space="0" w:color="auto"/>
            </w:tcBorders>
            <w:vAlign w:val="center"/>
          </w:tcPr>
          <w:p w:rsidR="00E308BD" w:rsidRPr="008A5317" w:rsidRDefault="00E308BD" w:rsidP="00162F3B">
            <w:pPr>
              <w:spacing w:after="0" w:line="240" w:lineRule="exact"/>
              <w:ind w:left="282"/>
              <w:rPr>
                <w:rFonts w:ascii="Arial" w:hAnsi="Arial" w:cs="Arial"/>
                <w:color w:val="000000"/>
                <w:sz w:val="16"/>
                <w:szCs w:val="16"/>
                <w:lang w:eastAsia="en-AU"/>
              </w:rPr>
            </w:pPr>
            <w:r w:rsidRPr="008A5317">
              <w:rPr>
                <w:rFonts w:ascii="Arial" w:hAnsi="Arial" w:cs="Arial"/>
                <w:color w:val="000000"/>
                <w:sz w:val="16"/>
                <w:szCs w:val="16"/>
                <w:lang w:eastAsia="en-AU"/>
              </w:rPr>
              <w:t xml:space="preserve">Quality of fit (Pearson’s </w:t>
            </w:r>
            <w:r>
              <w:rPr>
                <w:rFonts w:ascii="Arial" w:hAnsi="Arial" w:cs="Arial"/>
                <w:color w:val="000000"/>
                <w:sz w:val="16"/>
                <w:szCs w:val="16"/>
                <w:lang w:eastAsia="en-AU"/>
              </w:rPr>
              <w:t>R</w:t>
            </w:r>
            <w:r w:rsidRPr="00D266EB">
              <w:rPr>
                <w:rFonts w:ascii="Arial" w:hAnsi="Arial" w:cs="Arial"/>
                <w:color w:val="000000"/>
                <w:sz w:val="16"/>
                <w:szCs w:val="16"/>
                <w:vertAlign w:val="superscript"/>
                <w:lang w:eastAsia="en-AU"/>
              </w:rPr>
              <w:t>2</w:t>
            </w:r>
            <w:r>
              <w:rPr>
                <w:rFonts w:ascii="Arial" w:hAnsi="Arial" w:cs="Arial"/>
                <w:color w:val="000000"/>
                <w:sz w:val="16"/>
                <w:szCs w:val="16"/>
                <w:lang w:eastAsia="en-AU"/>
              </w:rPr>
              <w:t xml:space="preserve">, </w:t>
            </w:r>
            <w:r w:rsidRPr="00532188">
              <w:rPr>
                <w:rFonts w:ascii="Arial" w:hAnsi="Arial" w:cs="Arial"/>
                <w:i/>
                <w:color w:val="000000"/>
                <w:sz w:val="16"/>
                <w:szCs w:val="16"/>
                <w:lang w:eastAsia="en-AU"/>
              </w:rPr>
              <w:t>q</w:t>
            </w:r>
            <w:r w:rsidRPr="00532188">
              <w:rPr>
                <w:rFonts w:ascii="Arial" w:hAnsi="Arial" w:cs="Arial"/>
                <w:i/>
                <w:color w:val="000000"/>
                <w:sz w:val="16"/>
                <w:szCs w:val="16"/>
                <w:vertAlign w:val="subscript"/>
                <w:lang w:eastAsia="en-AU"/>
              </w:rPr>
              <w:t>min</w:t>
            </w:r>
            <w:r>
              <w:rPr>
                <w:rFonts w:ascii="Arial" w:hAnsi="Arial" w:cs="Arial"/>
                <w:color w:val="000000"/>
                <w:sz w:val="16"/>
                <w:szCs w:val="16"/>
                <w:lang w:eastAsia="en-AU"/>
              </w:rPr>
              <w:t xml:space="preserve"> = 0.0063 Å</w:t>
            </w:r>
            <w:r w:rsidRPr="00162F3B">
              <w:rPr>
                <w:rFonts w:ascii="Arial" w:hAnsi="Arial" w:cs="Arial"/>
                <w:color w:val="000000"/>
                <w:sz w:val="16"/>
                <w:szCs w:val="16"/>
                <w:vertAlign w:val="superscript"/>
                <w:lang w:eastAsia="en-AU"/>
              </w:rPr>
              <w:t>-1</w:t>
            </w:r>
            <w:r>
              <w:rPr>
                <w:rFonts w:ascii="Arial" w:hAnsi="Arial" w:cs="Arial"/>
                <w:color w:val="000000"/>
                <w:sz w:val="16"/>
                <w:szCs w:val="16"/>
                <w:lang w:eastAsia="en-AU"/>
              </w:rPr>
              <w:t xml:space="preserve"> to </w:t>
            </w:r>
            <w:r w:rsidRPr="008A5317">
              <w:rPr>
                <w:rFonts w:ascii="Arial" w:hAnsi="Arial" w:cs="Arial"/>
                <w:i/>
                <w:iCs/>
                <w:color w:val="000000"/>
                <w:sz w:val="16"/>
                <w:szCs w:val="16"/>
                <w:lang w:eastAsia="en-AU"/>
              </w:rPr>
              <w:t>qR</w:t>
            </w:r>
            <w:r w:rsidRPr="008A5317">
              <w:rPr>
                <w:rFonts w:ascii="Arial" w:hAnsi="Arial" w:cs="Arial"/>
                <w:i/>
                <w:iCs/>
                <w:color w:val="000000"/>
                <w:sz w:val="16"/>
                <w:szCs w:val="16"/>
                <w:vertAlign w:val="subscript"/>
                <w:lang w:eastAsia="en-AU"/>
              </w:rPr>
              <w:t>g</w:t>
            </w:r>
            <w:r w:rsidRPr="008A5317">
              <w:rPr>
                <w:rFonts w:ascii="Arial" w:hAnsi="Arial" w:cs="Arial"/>
                <w:color w:val="000000"/>
                <w:sz w:val="16"/>
                <w:szCs w:val="16"/>
                <w:lang w:eastAsia="en-AU"/>
              </w:rPr>
              <w:t xml:space="preserve"> max</w:t>
            </w:r>
            <w:r>
              <w:rPr>
                <w:rFonts w:ascii="Arial" w:hAnsi="Arial" w:cs="Arial"/>
                <w:color w:val="000000"/>
                <w:sz w:val="16"/>
                <w:szCs w:val="16"/>
                <w:lang w:eastAsia="en-AU"/>
              </w:rPr>
              <w:t xml:space="preserve"> = 1.3)</w:t>
            </w:r>
          </w:p>
        </w:tc>
        <w:tc>
          <w:tcPr>
            <w:tcW w:w="1843" w:type="dxa"/>
            <w:tcBorders>
              <w:top w:val="single" w:sz="4" w:space="0" w:color="auto"/>
              <w:left w:val="single" w:sz="4" w:space="0" w:color="auto"/>
              <w:bottom w:val="single" w:sz="4" w:space="0" w:color="auto"/>
              <w:right w:val="single" w:sz="4" w:space="0" w:color="auto"/>
            </w:tcBorders>
            <w:vAlign w:val="center"/>
          </w:tcPr>
          <w:p w:rsidR="00E308BD" w:rsidRPr="008A5317" w:rsidRDefault="00E308BD" w:rsidP="00636A30">
            <w:pPr>
              <w:spacing w:after="0" w:line="240" w:lineRule="exact"/>
              <w:ind w:firstLine="282"/>
              <w:jc w:val="center"/>
              <w:rPr>
                <w:rFonts w:ascii="Arial" w:hAnsi="Arial" w:cs="Arial"/>
                <w:color w:val="000000"/>
                <w:sz w:val="16"/>
                <w:szCs w:val="16"/>
                <w:lang w:eastAsia="en-AU"/>
              </w:rPr>
            </w:pPr>
            <w:r>
              <w:rPr>
                <w:rFonts w:ascii="Arial" w:hAnsi="Arial" w:cs="Arial"/>
                <w:color w:val="000000"/>
                <w:sz w:val="16"/>
                <w:szCs w:val="16"/>
                <w:lang w:eastAsia="en-AU"/>
              </w:rPr>
              <w:t>0.999</w:t>
            </w:r>
          </w:p>
        </w:tc>
        <w:tc>
          <w:tcPr>
            <w:tcW w:w="1701" w:type="dxa"/>
            <w:tcBorders>
              <w:top w:val="single" w:sz="4" w:space="0" w:color="auto"/>
              <w:left w:val="single" w:sz="4" w:space="0" w:color="auto"/>
              <w:bottom w:val="single" w:sz="4" w:space="0" w:color="auto"/>
              <w:right w:val="single" w:sz="4" w:space="0" w:color="auto"/>
            </w:tcBorders>
            <w:vAlign w:val="center"/>
          </w:tcPr>
          <w:p w:rsidR="00E308BD" w:rsidRPr="008A5317" w:rsidRDefault="00E308BD" w:rsidP="0013750E">
            <w:pPr>
              <w:spacing w:after="0" w:line="240" w:lineRule="auto"/>
              <w:jc w:val="center"/>
              <w:rPr>
                <w:rFonts w:ascii="Arial" w:hAnsi="Arial" w:cs="Arial"/>
                <w:color w:val="000000"/>
                <w:sz w:val="16"/>
                <w:szCs w:val="16"/>
                <w:lang w:eastAsia="en-AU"/>
              </w:rPr>
            </w:pPr>
            <w:r w:rsidRPr="006C78CE">
              <w:rPr>
                <w:rFonts w:ascii="Arial" w:hAnsi="Arial" w:cs="Arial"/>
                <w:color w:val="000000"/>
                <w:sz w:val="16"/>
                <w:szCs w:val="16"/>
                <w:lang w:eastAsia="en-AU"/>
              </w:rPr>
              <w:t>0.999</w:t>
            </w:r>
          </w:p>
        </w:tc>
        <w:tc>
          <w:tcPr>
            <w:tcW w:w="1985" w:type="dxa"/>
            <w:tcBorders>
              <w:top w:val="single" w:sz="4" w:space="0" w:color="auto"/>
              <w:left w:val="single" w:sz="4" w:space="0" w:color="auto"/>
              <w:bottom w:val="single" w:sz="4" w:space="0" w:color="auto"/>
            </w:tcBorders>
            <w:vAlign w:val="center"/>
          </w:tcPr>
          <w:p w:rsidR="00E308BD" w:rsidRPr="008A5317" w:rsidRDefault="00E308BD" w:rsidP="00636A30">
            <w:pPr>
              <w:spacing w:after="0" w:line="240" w:lineRule="auto"/>
              <w:jc w:val="center"/>
              <w:rPr>
                <w:rFonts w:ascii="Arial" w:hAnsi="Arial" w:cs="Arial"/>
                <w:color w:val="000000"/>
                <w:sz w:val="16"/>
                <w:szCs w:val="16"/>
                <w:lang w:eastAsia="en-AU"/>
              </w:rPr>
            </w:pPr>
            <w:r>
              <w:rPr>
                <w:rFonts w:ascii="Arial" w:hAnsi="Arial" w:cs="Arial"/>
                <w:color w:val="000000"/>
                <w:sz w:val="16"/>
                <w:szCs w:val="16"/>
                <w:lang w:eastAsia="en-AU"/>
              </w:rPr>
              <w:t>0.999</w:t>
            </w:r>
          </w:p>
        </w:tc>
      </w:tr>
      <w:tr w:rsidR="00E308BD" w:rsidRPr="00981AB1" w:rsidTr="007410F0">
        <w:trPr>
          <w:trHeight w:val="179"/>
        </w:trPr>
        <w:tc>
          <w:tcPr>
            <w:tcW w:w="4075" w:type="dxa"/>
            <w:tcBorders>
              <w:top w:val="single" w:sz="4" w:space="0" w:color="auto"/>
              <w:bottom w:val="single" w:sz="8" w:space="0" w:color="auto"/>
              <w:right w:val="single" w:sz="4" w:space="0" w:color="auto"/>
            </w:tcBorders>
            <w:vAlign w:val="center"/>
          </w:tcPr>
          <w:p w:rsidR="00E308BD" w:rsidRPr="008A5317" w:rsidRDefault="00E308BD" w:rsidP="00F1477C">
            <w:pPr>
              <w:spacing w:after="0" w:line="240" w:lineRule="exact"/>
              <w:ind w:left="282"/>
              <w:rPr>
                <w:rFonts w:ascii="Arial" w:hAnsi="Arial" w:cs="Arial"/>
                <w:color w:val="000000"/>
                <w:sz w:val="16"/>
                <w:szCs w:val="16"/>
                <w:lang w:eastAsia="en-AU"/>
              </w:rPr>
            </w:pPr>
            <w:r w:rsidRPr="008A5317">
              <w:rPr>
                <w:rFonts w:ascii="Arial" w:hAnsi="Arial" w:cs="Arial"/>
                <w:color w:val="000000"/>
                <w:sz w:val="16"/>
                <w:szCs w:val="16"/>
                <w:lang w:eastAsia="en-AU"/>
              </w:rPr>
              <w:t xml:space="preserve">Molecular Weight from </w:t>
            </w:r>
            <w:r w:rsidRPr="008A5317">
              <w:rPr>
                <w:rFonts w:ascii="Arial" w:hAnsi="Arial" w:cs="Arial"/>
                <w:i/>
                <w:iCs/>
                <w:color w:val="000000"/>
                <w:sz w:val="16"/>
                <w:szCs w:val="16"/>
                <w:lang w:eastAsia="en-AU"/>
              </w:rPr>
              <w:t>I</w:t>
            </w:r>
            <w:r w:rsidRPr="008A5317">
              <w:rPr>
                <w:rFonts w:ascii="Arial" w:hAnsi="Arial" w:cs="Arial"/>
                <w:color w:val="000000"/>
                <w:sz w:val="16"/>
                <w:szCs w:val="16"/>
                <w:lang w:eastAsia="en-AU"/>
              </w:rPr>
              <w:t>(0) (ratio to expected value from sequence)</w:t>
            </w:r>
            <w:r w:rsidRPr="008A5317">
              <w:rPr>
                <w:rFonts w:ascii="Arial" w:hAnsi="Arial" w:cs="Arial"/>
                <w:color w:val="000000"/>
                <w:sz w:val="16"/>
                <w:szCs w:val="16"/>
                <w:vertAlign w:val="superscript"/>
                <w:lang w:eastAsia="en-AU"/>
              </w:rPr>
              <w:t>b</w:t>
            </w:r>
          </w:p>
        </w:tc>
        <w:tc>
          <w:tcPr>
            <w:tcW w:w="1843" w:type="dxa"/>
            <w:tcBorders>
              <w:top w:val="single" w:sz="4" w:space="0" w:color="auto"/>
              <w:left w:val="single" w:sz="4" w:space="0" w:color="auto"/>
              <w:bottom w:val="single" w:sz="8" w:space="0" w:color="auto"/>
              <w:right w:val="single" w:sz="4" w:space="0" w:color="auto"/>
            </w:tcBorders>
            <w:vAlign w:val="center"/>
          </w:tcPr>
          <w:p w:rsidR="00E308BD" w:rsidRPr="008A5317" w:rsidRDefault="00E308BD" w:rsidP="00636A30">
            <w:pPr>
              <w:spacing w:after="0" w:line="240" w:lineRule="exact"/>
              <w:ind w:left="282"/>
              <w:jc w:val="center"/>
              <w:rPr>
                <w:rFonts w:ascii="Arial" w:hAnsi="Arial" w:cs="Arial"/>
                <w:color w:val="000000"/>
                <w:sz w:val="16"/>
                <w:szCs w:val="16"/>
                <w:lang w:eastAsia="en-AU"/>
              </w:rPr>
            </w:pPr>
            <w:r>
              <w:rPr>
                <w:rFonts w:ascii="Arial" w:hAnsi="Arial" w:cs="Arial"/>
                <w:color w:val="000000"/>
                <w:sz w:val="16"/>
                <w:szCs w:val="16"/>
                <w:lang w:eastAsia="en-AU"/>
              </w:rPr>
              <w:t>182480 (1.06</w:t>
            </w:r>
            <w:r w:rsidRPr="008A5317">
              <w:rPr>
                <w:rFonts w:ascii="Arial" w:hAnsi="Arial" w:cs="Arial"/>
                <w:color w:val="000000"/>
                <w:sz w:val="16"/>
                <w:szCs w:val="16"/>
                <w:lang w:eastAsia="en-AU"/>
              </w:rPr>
              <w:t>)</w:t>
            </w:r>
          </w:p>
        </w:tc>
        <w:tc>
          <w:tcPr>
            <w:tcW w:w="1701" w:type="dxa"/>
            <w:tcBorders>
              <w:top w:val="single" w:sz="4" w:space="0" w:color="auto"/>
              <w:left w:val="single" w:sz="4" w:space="0" w:color="auto"/>
              <w:bottom w:val="single" w:sz="8" w:space="0" w:color="auto"/>
              <w:right w:val="single" w:sz="4" w:space="0" w:color="auto"/>
            </w:tcBorders>
            <w:vAlign w:val="center"/>
          </w:tcPr>
          <w:p w:rsidR="00E308BD" w:rsidRPr="008A5317" w:rsidRDefault="00E308BD" w:rsidP="002603CE">
            <w:pPr>
              <w:spacing w:after="0" w:line="240" w:lineRule="auto"/>
              <w:jc w:val="center"/>
              <w:rPr>
                <w:rFonts w:ascii="Arial" w:hAnsi="Arial" w:cs="Arial"/>
                <w:color w:val="000000"/>
                <w:sz w:val="16"/>
                <w:szCs w:val="16"/>
                <w:lang w:eastAsia="en-AU"/>
              </w:rPr>
            </w:pPr>
            <w:r>
              <w:rPr>
                <w:rFonts w:ascii="Arial" w:hAnsi="Arial" w:cs="Arial"/>
                <w:color w:val="000000"/>
                <w:sz w:val="16"/>
                <w:szCs w:val="16"/>
                <w:lang w:eastAsia="en-AU"/>
              </w:rPr>
              <w:t>65120</w:t>
            </w:r>
            <w:r w:rsidRPr="008A5317">
              <w:rPr>
                <w:rFonts w:ascii="Arial" w:hAnsi="Arial" w:cs="Arial"/>
                <w:color w:val="000000"/>
                <w:sz w:val="16"/>
                <w:szCs w:val="16"/>
                <w:lang w:eastAsia="en-AU"/>
              </w:rPr>
              <w:t xml:space="preserve"> (</w:t>
            </w:r>
            <w:r>
              <w:rPr>
                <w:rFonts w:ascii="Arial" w:hAnsi="Arial" w:cs="Arial"/>
                <w:color w:val="000000"/>
                <w:sz w:val="16"/>
                <w:szCs w:val="16"/>
                <w:lang w:eastAsia="en-AU"/>
              </w:rPr>
              <w:t>0.98</w:t>
            </w:r>
            <w:r w:rsidRPr="008A5317">
              <w:rPr>
                <w:rFonts w:ascii="Arial" w:hAnsi="Arial" w:cs="Arial"/>
                <w:color w:val="000000"/>
                <w:sz w:val="16"/>
                <w:szCs w:val="16"/>
                <w:lang w:eastAsia="en-AU"/>
              </w:rPr>
              <w:t>)</w:t>
            </w:r>
          </w:p>
        </w:tc>
        <w:tc>
          <w:tcPr>
            <w:tcW w:w="1985" w:type="dxa"/>
            <w:tcBorders>
              <w:top w:val="single" w:sz="4" w:space="0" w:color="auto"/>
              <w:left w:val="single" w:sz="4" w:space="0" w:color="auto"/>
              <w:bottom w:val="single" w:sz="8" w:space="0" w:color="auto"/>
            </w:tcBorders>
            <w:vAlign w:val="center"/>
          </w:tcPr>
          <w:p w:rsidR="00E308BD" w:rsidRPr="008A5317" w:rsidRDefault="00E308BD" w:rsidP="00300F00">
            <w:pPr>
              <w:spacing w:after="0" w:line="240" w:lineRule="auto"/>
              <w:jc w:val="center"/>
              <w:rPr>
                <w:rFonts w:ascii="Arial" w:hAnsi="Arial" w:cs="Arial"/>
                <w:color w:val="000000"/>
                <w:sz w:val="16"/>
                <w:szCs w:val="16"/>
                <w:lang w:eastAsia="en-AU"/>
              </w:rPr>
            </w:pPr>
            <w:r>
              <w:rPr>
                <w:rFonts w:ascii="Arial" w:hAnsi="Arial" w:cs="Arial"/>
                <w:color w:val="000000"/>
                <w:sz w:val="16"/>
                <w:szCs w:val="16"/>
                <w:lang w:eastAsia="en-AU"/>
              </w:rPr>
              <w:t xml:space="preserve">22003 </w:t>
            </w:r>
            <w:r w:rsidRPr="008A5317">
              <w:rPr>
                <w:rFonts w:ascii="Arial" w:hAnsi="Arial" w:cs="Arial"/>
                <w:color w:val="000000"/>
                <w:sz w:val="16"/>
                <w:szCs w:val="16"/>
                <w:lang w:eastAsia="en-AU"/>
              </w:rPr>
              <w:t>(1.</w:t>
            </w:r>
            <w:r>
              <w:rPr>
                <w:rFonts w:ascii="Arial" w:hAnsi="Arial" w:cs="Arial"/>
                <w:color w:val="000000"/>
                <w:sz w:val="16"/>
                <w:szCs w:val="16"/>
                <w:lang w:eastAsia="en-AU"/>
              </w:rPr>
              <w:t>31</w:t>
            </w:r>
            <w:r w:rsidRPr="008A5317">
              <w:rPr>
                <w:rFonts w:ascii="Arial" w:hAnsi="Arial" w:cs="Arial"/>
                <w:color w:val="000000"/>
                <w:sz w:val="16"/>
                <w:szCs w:val="16"/>
                <w:lang w:eastAsia="en-AU"/>
              </w:rPr>
              <w:t>)</w:t>
            </w:r>
          </w:p>
        </w:tc>
      </w:tr>
      <w:tr w:rsidR="00E308BD" w:rsidRPr="00981AB1" w:rsidTr="007410F0">
        <w:trPr>
          <w:trHeight w:val="395"/>
        </w:trPr>
        <w:tc>
          <w:tcPr>
            <w:tcW w:w="9604" w:type="dxa"/>
            <w:gridSpan w:val="4"/>
            <w:tcBorders>
              <w:top w:val="single" w:sz="12" w:space="0" w:color="auto"/>
              <w:bottom w:val="single" w:sz="12" w:space="0" w:color="auto"/>
            </w:tcBorders>
            <w:vAlign w:val="center"/>
          </w:tcPr>
          <w:p w:rsidR="00E308BD" w:rsidRPr="008A5317" w:rsidRDefault="00E308BD" w:rsidP="00636A30">
            <w:pPr>
              <w:spacing w:before="60" w:after="60" w:line="240" w:lineRule="exact"/>
              <w:rPr>
                <w:rFonts w:ascii="Arial" w:hAnsi="Arial" w:cs="Arial"/>
                <w:b/>
                <w:color w:val="000000"/>
                <w:sz w:val="16"/>
                <w:szCs w:val="16"/>
                <w:lang w:eastAsia="en-AU"/>
              </w:rPr>
            </w:pPr>
            <w:r w:rsidRPr="008A5317">
              <w:rPr>
                <w:rFonts w:ascii="Arial" w:hAnsi="Arial" w:cs="Arial"/>
                <w:b/>
                <w:i/>
                <w:iCs/>
                <w:color w:val="000000"/>
                <w:sz w:val="16"/>
                <w:szCs w:val="16"/>
                <w:lang w:eastAsia="en-AU"/>
              </w:rPr>
              <w:t>P</w:t>
            </w:r>
            <w:r w:rsidRPr="008A5317">
              <w:rPr>
                <w:rFonts w:ascii="Arial" w:hAnsi="Arial" w:cs="Arial"/>
                <w:b/>
                <w:color w:val="000000"/>
                <w:sz w:val="16"/>
                <w:szCs w:val="16"/>
                <w:lang w:eastAsia="en-AU"/>
              </w:rPr>
              <w:t>(</w:t>
            </w:r>
            <w:r w:rsidRPr="008A5317">
              <w:rPr>
                <w:rFonts w:ascii="Arial" w:hAnsi="Arial" w:cs="Arial"/>
                <w:b/>
                <w:i/>
                <w:iCs/>
                <w:color w:val="000000"/>
                <w:sz w:val="16"/>
                <w:szCs w:val="16"/>
                <w:lang w:eastAsia="en-AU"/>
              </w:rPr>
              <w:t>r</w:t>
            </w:r>
            <w:r w:rsidRPr="008A5317">
              <w:rPr>
                <w:rFonts w:ascii="Arial" w:hAnsi="Arial" w:cs="Arial"/>
                <w:b/>
                <w:color w:val="000000"/>
                <w:sz w:val="16"/>
                <w:szCs w:val="16"/>
                <w:lang w:eastAsia="en-AU"/>
              </w:rPr>
              <w:t>) analysis</w:t>
            </w:r>
          </w:p>
        </w:tc>
      </w:tr>
      <w:tr w:rsidR="00E308BD" w:rsidRPr="00981AB1" w:rsidTr="007410F0">
        <w:trPr>
          <w:trHeight w:val="247"/>
        </w:trPr>
        <w:tc>
          <w:tcPr>
            <w:tcW w:w="4075" w:type="dxa"/>
            <w:tcBorders>
              <w:top w:val="single" w:sz="12" w:space="0" w:color="auto"/>
              <w:bottom w:val="single" w:sz="4" w:space="0" w:color="auto"/>
              <w:right w:val="single" w:sz="4" w:space="0" w:color="auto"/>
            </w:tcBorders>
            <w:vAlign w:val="center"/>
          </w:tcPr>
          <w:p w:rsidR="00E308BD" w:rsidRPr="007A4A54" w:rsidRDefault="00E308BD" w:rsidP="00D472C5">
            <w:pPr>
              <w:spacing w:after="0" w:line="240" w:lineRule="exact"/>
              <w:ind w:firstLine="282"/>
              <w:rPr>
                <w:rFonts w:ascii="Arial" w:hAnsi="Arial" w:cs="Arial"/>
                <w:i/>
                <w:iCs/>
                <w:color w:val="000000"/>
                <w:sz w:val="16"/>
                <w:szCs w:val="16"/>
                <w:lang w:eastAsia="en-AU"/>
              </w:rPr>
            </w:pPr>
            <w:r w:rsidRPr="007A4A54">
              <w:rPr>
                <w:rFonts w:ascii="Arial" w:hAnsi="Arial" w:cs="Arial"/>
                <w:i/>
                <w:iCs/>
                <w:color w:val="000000"/>
                <w:sz w:val="16"/>
                <w:szCs w:val="16"/>
                <w:lang w:eastAsia="en-AU"/>
              </w:rPr>
              <w:t>I</w:t>
            </w:r>
            <w:r w:rsidRPr="007A4A54">
              <w:rPr>
                <w:rFonts w:ascii="Arial" w:hAnsi="Arial" w:cs="Arial"/>
                <w:iCs/>
                <w:color w:val="000000"/>
                <w:sz w:val="16"/>
                <w:szCs w:val="16"/>
                <w:lang w:eastAsia="en-AU"/>
              </w:rPr>
              <w:t>(0) (cm</w:t>
            </w:r>
            <w:r w:rsidRPr="007A4A54">
              <w:rPr>
                <w:rFonts w:ascii="Arial" w:hAnsi="Arial" w:cs="Arial"/>
                <w:iCs/>
                <w:color w:val="000000"/>
                <w:sz w:val="16"/>
                <w:szCs w:val="16"/>
                <w:vertAlign w:val="superscript"/>
                <w:lang w:eastAsia="en-AU"/>
              </w:rPr>
              <w:t>-1</w:t>
            </w:r>
            <w:r w:rsidRPr="007A4A54">
              <w:rPr>
                <w:rFonts w:ascii="Arial" w:hAnsi="Arial" w:cs="Arial"/>
                <w:iCs/>
                <w:color w:val="000000"/>
                <w:sz w:val="16"/>
                <w:szCs w:val="16"/>
                <w:lang w:eastAsia="en-AU"/>
              </w:rPr>
              <w:t xml:space="preserve">) (normalised to unit </w:t>
            </w:r>
            <w:r w:rsidRPr="007A4A54">
              <w:rPr>
                <w:rFonts w:ascii="Arial" w:hAnsi="Arial" w:cs="Arial"/>
                <w:i/>
                <w:iCs/>
                <w:color w:val="000000"/>
                <w:sz w:val="16"/>
                <w:szCs w:val="16"/>
                <w:lang w:eastAsia="en-AU"/>
              </w:rPr>
              <w:t xml:space="preserve">C </w:t>
            </w:r>
            <w:r w:rsidRPr="007A4A54">
              <w:rPr>
                <w:rFonts w:ascii="Arial" w:hAnsi="Arial" w:cs="Arial"/>
                <w:iCs/>
                <w:color w:val="000000"/>
                <w:sz w:val="16"/>
                <w:szCs w:val="16"/>
                <w:lang w:eastAsia="en-AU"/>
              </w:rPr>
              <w:t>in mg/mL)</w:t>
            </w:r>
          </w:p>
        </w:tc>
        <w:tc>
          <w:tcPr>
            <w:tcW w:w="1843" w:type="dxa"/>
            <w:tcBorders>
              <w:top w:val="single" w:sz="12" w:space="0" w:color="auto"/>
              <w:left w:val="single" w:sz="4" w:space="0" w:color="auto"/>
              <w:bottom w:val="single" w:sz="4" w:space="0" w:color="auto"/>
              <w:right w:val="single" w:sz="4" w:space="0" w:color="auto"/>
            </w:tcBorders>
            <w:vAlign w:val="center"/>
          </w:tcPr>
          <w:p w:rsidR="00E308BD" w:rsidRPr="007A4A54" w:rsidRDefault="00E308BD" w:rsidP="00CB009E">
            <w:pPr>
              <w:spacing w:after="0" w:line="240" w:lineRule="exact"/>
              <w:ind w:firstLine="282"/>
              <w:jc w:val="center"/>
              <w:rPr>
                <w:rFonts w:ascii="Arial" w:hAnsi="Arial" w:cs="Arial"/>
                <w:color w:val="000000"/>
                <w:sz w:val="16"/>
                <w:szCs w:val="16"/>
                <w:lang w:eastAsia="en-AU"/>
              </w:rPr>
            </w:pPr>
            <w:r w:rsidRPr="007A4A54">
              <w:rPr>
                <w:rFonts w:ascii="Arial" w:hAnsi="Arial" w:cs="Arial"/>
                <w:color w:val="000000"/>
                <w:sz w:val="16"/>
                <w:szCs w:val="16"/>
                <w:lang w:eastAsia="en-AU"/>
              </w:rPr>
              <w:t>0.208 ± 0.0002</w:t>
            </w:r>
          </w:p>
        </w:tc>
        <w:tc>
          <w:tcPr>
            <w:tcW w:w="1701" w:type="dxa"/>
            <w:tcBorders>
              <w:top w:val="single" w:sz="12" w:space="0" w:color="auto"/>
              <w:left w:val="single" w:sz="4" w:space="0" w:color="auto"/>
              <w:bottom w:val="single" w:sz="4" w:space="0" w:color="auto"/>
              <w:right w:val="single" w:sz="4" w:space="0" w:color="auto"/>
            </w:tcBorders>
            <w:vAlign w:val="center"/>
          </w:tcPr>
          <w:p w:rsidR="00E308BD" w:rsidRPr="007A4A54" w:rsidRDefault="00E308BD" w:rsidP="00CB009E">
            <w:pPr>
              <w:spacing w:after="0" w:line="240" w:lineRule="auto"/>
              <w:jc w:val="center"/>
              <w:rPr>
                <w:rFonts w:ascii="Arial" w:hAnsi="Arial" w:cs="Arial"/>
                <w:color w:val="000000"/>
                <w:sz w:val="16"/>
                <w:szCs w:val="16"/>
                <w:lang w:eastAsia="en-AU"/>
              </w:rPr>
            </w:pPr>
            <w:r w:rsidRPr="007A4A54">
              <w:rPr>
                <w:rFonts w:ascii="Arial" w:hAnsi="Arial" w:cs="Arial"/>
                <w:color w:val="000000"/>
                <w:sz w:val="16"/>
                <w:szCs w:val="16"/>
                <w:lang w:eastAsia="en-AU"/>
              </w:rPr>
              <w:t>0.0752 ±  0.00006</w:t>
            </w:r>
          </w:p>
        </w:tc>
        <w:tc>
          <w:tcPr>
            <w:tcW w:w="1985" w:type="dxa"/>
            <w:tcBorders>
              <w:top w:val="single" w:sz="12" w:space="0" w:color="auto"/>
              <w:left w:val="single" w:sz="4" w:space="0" w:color="auto"/>
              <w:bottom w:val="single" w:sz="4" w:space="0" w:color="auto"/>
            </w:tcBorders>
            <w:vAlign w:val="center"/>
          </w:tcPr>
          <w:p w:rsidR="00E308BD" w:rsidRPr="007A4A54" w:rsidRDefault="00E308BD" w:rsidP="00CB009E">
            <w:pPr>
              <w:spacing w:after="0" w:line="240" w:lineRule="auto"/>
              <w:jc w:val="center"/>
              <w:rPr>
                <w:rFonts w:ascii="Arial" w:hAnsi="Arial" w:cs="Arial"/>
                <w:color w:val="000000"/>
                <w:sz w:val="16"/>
                <w:szCs w:val="16"/>
                <w:lang w:eastAsia="en-AU"/>
              </w:rPr>
            </w:pPr>
            <w:r w:rsidRPr="007A4A54">
              <w:rPr>
                <w:rFonts w:ascii="Arial" w:hAnsi="Arial" w:cs="Arial"/>
                <w:color w:val="000000"/>
                <w:sz w:val="16"/>
                <w:szCs w:val="16"/>
                <w:lang w:eastAsia="en-AU"/>
              </w:rPr>
              <w:t>0.0278 ± 0.00003</w:t>
            </w:r>
          </w:p>
        </w:tc>
      </w:tr>
      <w:tr w:rsidR="00E308BD" w:rsidRPr="00981AB1" w:rsidTr="007410F0">
        <w:trPr>
          <w:trHeight w:val="247"/>
        </w:trPr>
        <w:tc>
          <w:tcPr>
            <w:tcW w:w="4075" w:type="dxa"/>
            <w:tcBorders>
              <w:top w:val="single" w:sz="4" w:space="0" w:color="auto"/>
              <w:bottom w:val="single" w:sz="4" w:space="0" w:color="auto"/>
              <w:right w:val="single" w:sz="4" w:space="0" w:color="auto"/>
            </w:tcBorders>
            <w:vAlign w:val="center"/>
          </w:tcPr>
          <w:p w:rsidR="00E308BD" w:rsidRPr="008A5317" w:rsidRDefault="00E308BD" w:rsidP="00D472C5">
            <w:pPr>
              <w:spacing w:after="0" w:line="240" w:lineRule="exact"/>
              <w:ind w:firstLine="282"/>
              <w:rPr>
                <w:rFonts w:ascii="Arial" w:hAnsi="Arial" w:cs="Arial"/>
                <w:color w:val="000000"/>
                <w:sz w:val="16"/>
                <w:szCs w:val="16"/>
                <w:lang w:eastAsia="en-AU"/>
              </w:rPr>
            </w:pPr>
            <w:r w:rsidRPr="008A5317">
              <w:rPr>
                <w:rFonts w:ascii="Arial" w:hAnsi="Arial" w:cs="Arial"/>
                <w:i/>
                <w:iCs/>
                <w:color w:val="000000"/>
                <w:sz w:val="16"/>
                <w:szCs w:val="16"/>
                <w:lang w:eastAsia="en-AU"/>
              </w:rPr>
              <w:t>R</w:t>
            </w:r>
            <w:r w:rsidRPr="008A5317">
              <w:rPr>
                <w:rFonts w:ascii="Arial" w:hAnsi="Arial" w:cs="Arial"/>
                <w:i/>
                <w:iCs/>
                <w:color w:val="000000"/>
                <w:sz w:val="16"/>
                <w:szCs w:val="16"/>
                <w:vertAlign w:val="subscript"/>
                <w:lang w:eastAsia="en-AU"/>
              </w:rPr>
              <w:t>g</w:t>
            </w:r>
            <w:r w:rsidRPr="008A5317">
              <w:rPr>
                <w:rFonts w:ascii="Arial" w:hAnsi="Arial" w:cs="Arial"/>
                <w:color w:val="000000"/>
                <w:sz w:val="16"/>
                <w:szCs w:val="16"/>
                <w:lang w:eastAsia="en-AU"/>
              </w:rPr>
              <w:t xml:space="preserve"> (Å)</w:t>
            </w:r>
          </w:p>
        </w:tc>
        <w:tc>
          <w:tcPr>
            <w:tcW w:w="1843" w:type="dxa"/>
            <w:tcBorders>
              <w:top w:val="single" w:sz="4" w:space="0" w:color="auto"/>
              <w:left w:val="single" w:sz="4" w:space="0" w:color="auto"/>
              <w:bottom w:val="single" w:sz="4" w:space="0" w:color="auto"/>
              <w:right w:val="single" w:sz="4" w:space="0" w:color="auto"/>
            </w:tcBorders>
            <w:vAlign w:val="center"/>
          </w:tcPr>
          <w:p w:rsidR="00E308BD" w:rsidRPr="008A5317" w:rsidRDefault="00E308BD" w:rsidP="00956633">
            <w:pPr>
              <w:spacing w:after="0" w:line="240" w:lineRule="exact"/>
              <w:ind w:firstLine="282"/>
              <w:jc w:val="center"/>
              <w:rPr>
                <w:rFonts w:ascii="Arial" w:hAnsi="Arial" w:cs="Arial"/>
                <w:color w:val="000000"/>
                <w:sz w:val="16"/>
                <w:szCs w:val="16"/>
                <w:lang w:eastAsia="en-AU"/>
              </w:rPr>
            </w:pPr>
            <w:r w:rsidRPr="00465A16">
              <w:rPr>
                <w:rFonts w:ascii="Arial" w:hAnsi="Arial" w:cs="Arial"/>
                <w:color w:val="000000"/>
                <w:sz w:val="16"/>
                <w:szCs w:val="16"/>
                <w:lang w:eastAsia="en-AU"/>
              </w:rPr>
              <w:t>32</w:t>
            </w:r>
            <w:r>
              <w:rPr>
                <w:rFonts w:ascii="Arial" w:hAnsi="Arial" w:cs="Arial"/>
                <w:color w:val="000000"/>
                <w:sz w:val="16"/>
                <w:szCs w:val="16"/>
                <w:lang w:eastAsia="en-AU"/>
              </w:rPr>
              <w:t>.</w:t>
            </w:r>
            <w:r w:rsidRPr="00465A16">
              <w:rPr>
                <w:rFonts w:ascii="Arial" w:hAnsi="Arial" w:cs="Arial"/>
                <w:color w:val="000000"/>
                <w:sz w:val="16"/>
                <w:szCs w:val="16"/>
                <w:lang w:eastAsia="en-AU"/>
              </w:rPr>
              <w:t xml:space="preserve">65E </w:t>
            </w:r>
            <w:r>
              <w:rPr>
                <w:rFonts w:ascii="Arial" w:hAnsi="Arial" w:cs="Arial"/>
                <w:color w:val="000000"/>
                <w:sz w:val="16"/>
                <w:szCs w:val="16"/>
                <w:lang w:eastAsia="en-AU"/>
              </w:rPr>
              <w:t>±</w:t>
            </w:r>
            <w:r w:rsidRPr="00465A16">
              <w:rPr>
                <w:rFonts w:ascii="Arial" w:hAnsi="Arial" w:cs="Arial"/>
                <w:color w:val="000000"/>
                <w:sz w:val="16"/>
                <w:szCs w:val="16"/>
                <w:lang w:eastAsia="en-AU"/>
              </w:rPr>
              <w:t xml:space="preserve"> 0.</w:t>
            </w:r>
            <w:r>
              <w:rPr>
                <w:rFonts w:ascii="Arial" w:hAnsi="Arial" w:cs="Arial"/>
                <w:color w:val="000000"/>
                <w:sz w:val="16"/>
                <w:szCs w:val="16"/>
                <w:lang w:eastAsia="en-AU"/>
              </w:rPr>
              <w:t>04</w:t>
            </w:r>
          </w:p>
        </w:tc>
        <w:tc>
          <w:tcPr>
            <w:tcW w:w="1701" w:type="dxa"/>
            <w:tcBorders>
              <w:top w:val="single" w:sz="4" w:space="0" w:color="auto"/>
              <w:left w:val="single" w:sz="4" w:space="0" w:color="auto"/>
              <w:bottom w:val="single" w:sz="4" w:space="0" w:color="auto"/>
              <w:right w:val="single" w:sz="4" w:space="0" w:color="auto"/>
            </w:tcBorders>
            <w:vAlign w:val="center"/>
          </w:tcPr>
          <w:p w:rsidR="00E308BD" w:rsidRPr="008A5317" w:rsidRDefault="00E308BD" w:rsidP="002603CE">
            <w:pPr>
              <w:spacing w:after="0" w:line="240" w:lineRule="auto"/>
              <w:jc w:val="center"/>
              <w:rPr>
                <w:rFonts w:ascii="Arial" w:hAnsi="Arial" w:cs="Arial"/>
                <w:color w:val="000000"/>
                <w:sz w:val="16"/>
                <w:szCs w:val="16"/>
                <w:lang w:eastAsia="en-AU"/>
              </w:rPr>
            </w:pPr>
            <w:r w:rsidRPr="008A5317">
              <w:rPr>
                <w:rFonts w:ascii="Arial" w:hAnsi="Arial" w:cs="Arial"/>
                <w:color w:val="000000"/>
                <w:sz w:val="16"/>
                <w:szCs w:val="16"/>
                <w:lang w:eastAsia="en-AU"/>
              </w:rPr>
              <w:t>28.</w:t>
            </w:r>
            <w:r>
              <w:rPr>
                <w:rFonts w:ascii="Arial" w:hAnsi="Arial" w:cs="Arial"/>
                <w:color w:val="000000"/>
                <w:sz w:val="16"/>
                <w:szCs w:val="16"/>
                <w:lang w:eastAsia="en-AU"/>
              </w:rPr>
              <w:t>32</w:t>
            </w:r>
            <w:r w:rsidRPr="008A5317">
              <w:rPr>
                <w:rFonts w:ascii="Arial" w:hAnsi="Arial" w:cs="Arial"/>
                <w:color w:val="000000"/>
                <w:sz w:val="16"/>
                <w:szCs w:val="16"/>
                <w:lang w:eastAsia="en-AU"/>
              </w:rPr>
              <w:t xml:space="preserve"> ± 0.</w:t>
            </w:r>
            <w:r>
              <w:rPr>
                <w:rFonts w:ascii="Arial" w:hAnsi="Arial" w:cs="Arial"/>
                <w:color w:val="000000"/>
                <w:sz w:val="16"/>
                <w:szCs w:val="16"/>
                <w:lang w:eastAsia="en-AU"/>
              </w:rPr>
              <w:t>03</w:t>
            </w:r>
          </w:p>
        </w:tc>
        <w:tc>
          <w:tcPr>
            <w:tcW w:w="1985" w:type="dxa"/>
            <w:tcBorders>
              <w:top w:val="single" w:sz="4" w:space="0" w:color="auto"/>
              <w:left w:val="single" w:sz="4" w:space="0" w:color="auto"/>
              <w:bottom w:val="single" w:sz="4" w:space="0" w:color="auto"/>
            </w:tcBorders>
            <w:vAlign w:val="center"/>
          </w:tcPr>
          <w:p w:rsidR="00E308BD" w:rsidRPr="008A5317" w:rsidRDefault="00E308BD" w:rsidP="00636A30">
            <w:pPr>
              <w:spacing w:after="0" w:line="240" w:lineRule="auto"/>
              <w:jc w:val="center"/>
              <w:rPr>
                <w:rFonts w:ascii="Arial" w:hAnsi="Arial" w:cs="Arial"/>
                <w:color w:val="000000"/>
                <w:sz w:val="16"/>
                <w:szCs w:val="16"/>
                <w:lang w:eastAsia="en-AU"/>
              </w:rPr>
            </w:pPr>
            <w:r w:rsidRPr="008A5317">
              <w:rPr>
                <w:rFonts w:ascii="Arial" w:hAnsi="Arial" w:cs="Arial"/>
                <w:color w:val="000000"/>
                <w:sz w:val="16"/>
                <w:szCs w:val="16"/>
                <w:lang w:eastAsia="en-AU"/>
              </w:rPr>
              <w:t>22.2 ± 0.06</w:t>
            </w:r>
          </w:p>
        </w:tc>
      </w:tr>
      <w:tr w:rsidR="00E308BD" w:rsidRPr="00981AB1" w:rsidTr="007410F0">
        <w:trPr>
          <w:trHeight w:val="271"/>
        </w:trPr>
        <w:tc>
          <w:tcPr>
            <w:tcW w:w="4075" w:type="dxa"/>
            <w:tcBorders>
              <w:top w:val="single" w:sz="4" w:space="0" w:color="auto"/>
              <w:bottom w:val="single" w:sz="4" w:space="0" w:color="auto"/>
              <w:right w:val="single" w:sz="4" w:space="0" w:color="auto"/>
            </w:tcBorders>
            <w:vAlign w:val="center"/>
          </w:tcPr>
          <w:p w:rsidR="00E308BD" w:rsidRPr="008A5317" w:rsidRDefault="00E308BD" w:rsidP="00D472C5">
            <w:pPr>
              <w:spacing w:after="0" w:line="240" w:lineRule="exact"/>
              <w:ind w:firstLine="282"/>
              <w:rPr>
                <w:rFonts w:ascii="Arial" w:hAnsi="Arial" w:cs="Arial"/>
                <w:color w:val="000000"/>
                <w:sz w:val="16"/>
                <w:szCs w:val="16"/>
                <w:lang w:eastAsia="en-AU"/>
              </w:rPr>
            </w:pPr>
            <w:r w:rsidRPr="008A5317">
              <w:rPr>
                <w:rFonts w:ascii="Arial" w:hAnsi="Arial" w:cs="Arial"/>
                <w:i/>
                <w:iCs/>
                <w:color w:val="000000"/>
                <w:sz w:val="16"/>
                <w:szCs w:val="16"/>
                <w:lang w:eastAsia="en-AU"/>
              </w:rPr>
              <w:t>d</w:t>
            </w:r>
            <w:r w:rsidRPr="008A5317">
              <w:rPr>
                <w:rFonts w:ascii="Arial" w:hAnsi="Arial" w:cs="Arial"/>
                <w:i/>
                <w:iCs/>
                <w:color w:val="000000"/>
                <w:sz w:val="16"/>
                <w:szCs w:val="16"/>
                <w:vertAlign w:val="subscript"/>
                <w:lang w:eastAsia="en-AU"/>
              </w:rPr>
              <w:t xml:space="preserve">max </w:t>
            </w:r>
            <w:r w:rsidRPr="008A5317">
              <w:rPr>
                <w:rFonts w:ascii="Arial" w:hAnsi="Arial" w:cs="Arial"/>
                <w:color w:val="000000"/>
                <w:sz w:val="16"/>
                <w:szCs w:val="16"/>
                <w:lang w:eastAsia="en-AU"/>
              </w:rPr>
              <w:t>(Å)</w:t>
            </w:r>
          </w:p>
        </w:tc>
        <w:tc>
          <w:tcPr>
            <w:tcW w:w="1843" w:type="dxa"/>
            <w:tcBorders>
              <w:top w:val="single" w:sz="4" w:space="0" w:color="auto"/>
              <w:left w:val="single" w:sz="4" w:space="0" w:color="auto"/>
              <w:bottom w:val="single" w:sz="4" w:space="0" w:color="auto"/>
              <w:right w:val="single" w:sz="4" w:space="0" w:color="auto"/>
            </w:tcBorders>
            <w:vAlign w:val="center"/>
          </w:tcPr>
          <w:p w:rsidR="00E308BD" w:rsidRPr="008A5317" w:rsidRDefault="00E308BD" w:rsidP="00636A30">
            <w:pPr>
              <w:spacing w:after="0" w:line="240" w:lineRule="exact"/>
              <w:ind w:firstLine="282"/>
              <w:jc w:val="center"/>
              <w:rPr>
                <w:rFonts w:ascii="Arial" w:hAnsi="Arial" w:cs="Arial"/>
                <w:color w:val="000000"/>
                <w:sz w:val="16"/>
                <w:szCs w:val="16"/>
                <w:lang w:eastAsia="en-AU"/>
              </w:rPr>
            </w:pPr>
            <w:r>
              <w:rPr>
                <w:rFonts w:ascii="Arial" w:hAnsi="Arial" w:cs="Arial"/>
                <w:color w:val="000000"/>
                <w:sz w:val="16"/>
                <w:szCs w:val="16"/>
                <w:lang w:eastAsia="en-AU"/>
              </w:rPr>
              <w:t>92</w:t>
            </w:r>
          </w:p>
        </w:tc>
        <w:tc>
          <w:tcPr>
            <w:tcW w:w="1701" w:type="dxa"/>
            <w:tcBorders>
              <w:top w:val="single" w:sz="4" w:space="0" w:color="auto"/>
              <w:left w:val="single" w:sz="4" w:space="0" w:color="auto"/>
              <w:bottom w:val="single" w:sz="4" w:space="0" w:color="auto"/>
              <w:right w:val="single" w:sz="4" w:space="0" w:color="auto"/>
            </w:tcBorders>
            <w:vAlign w:val="center"/>
          </w:tcPr>
          <w:p w:rsidR="00E308BD" w:rsidRPr="008A5317" w:rsidRDefault="00E308BD" w:rsidP="00636A30">
            <w:pPr>
              <w:spacing w:after="0" w:line="240" w:lineRule="auto"/>
              <w:jc w:val="center"/>
              <w:rPr>
                <w:rFonts w:ascii="Arial" w:hAnsi="Arial" w:cs="Arial"/>
                <w:sz w:val="16"/>
                <w:szCs w:val="16"/>
                <w:lang w:eastAsia="en-AU"/>
              </w:rPr>
            </w:pPr>
            <w:r>
              <w:rPr>
                <w:rFonts w:ascii="Arial" w:hAnsi="Arial" w:cs="Arial"/>
                <w:sz w:val="16"/>
                <w:szCs w:val="16"/>
                <w:lang w:eastAsia="en-AU"/>
              </w:rPr>
              <w:t>87</w:t>
            </w:r>
          </w:p>
        </w:tc>
        <w:tc>
          <w:tcPr>
            <w:tcW w:w="1985" w:type="dxa"/>
            <w:tcBorders>
              <w:top w:val="single" w:sz="4" w:space="0" w:color="auto"/>
              <w:left w:val="single" w:sz="4" w:space="0" w:color="auto"/>
              <w:bottom w:val="single" w:sz="4" w:space="0" w:color="auto"/>
            </w:tcBorders>
            <w:vAlign w:val="center"/>
          </w:tcPr>
          <w:p w:rsidR="00E308BD" w:rsidRPr="008A5317" w:rsidRDefault="00E308BD" w:rsidP="00636A30">
            <w:pPr>
              <w:spacing w:after="0" w:line="240" w:lineRule="auto"/>
              <w:jc w:val="center"/>
              <w:rPr>
                <w:rFonts w:ascii="Arial" w:hAnsi="Arial" w:cs="Arial"/>
                <w:sz w:val="16"/>
                <w:szCs w:val="16"/>
                <w:lang w:eastAsia="en-AU"/>
              </w:rPr>
            </w:pPr>
            <w:r w:rsidRPr="008A5317">
              <w:rPr>
                <w:rFonts w:ascii="Arial" w:hAnsi="Arial" w:cs="Arial"/>
                <w:sz w:val="16"/>
                <w:szCs w:val="16"/>
                <w:lang w:eastAsia="en-AU"/>
              </w:rPr>
              <w:t>72</w:t>
            </w:r>
          </w:p>
        </w:tc>
      </w:tr>
      <w:tr w:rsidR="00E308BD" w:rsidRPr="00981AB1" w:rsidTr="007410F0">
        <w:trPr>
          <w:trHeight w:val="271"/>
        </w:trPr>
        <w:tc>
          <w:tcPr>
            <w:tcW w:w="4075" w:type="dxa"/>
            <w:tcBorders>
              <w:top w:val="single" w:sz="4" w:space="0" w:color="auto"/>
              <w:bottom w:val="single" w:sz="4" w:space="0" w:color="auto"/>
              <w:right w:val="single" w:sz="4" w:space="0" w:color="auto"/>
            </w:tcBorders>
            <w:vAlign w:val="center"/>
          </w:tcPr>
          <w:p w:rsidR="00E308BD" w:rsidRPr="008A5317" w:rsidRDefault="00E308BD" w:rsidP="00D472C5">
            <w:pPr>
              <w:spacing w:after="0" w:line="240" w:lineRule="exact"/>
              <w:ind w:firstLine="282"/>
              <w:rPr>
                <w:rFonts w:ascii="Arial" w:hAnsi="Arial" w:cs="Arial"/>
                <w:color w:val="000000"/>
                <w:sz w:val="16"/>
                <w:szCs w:val="16"/>
                <w:lang w:eastAsia="en-AU"/>
              </w:rPr>
            </w:pPr>
            <w:r w:rsidRPr="008A5317">
              <w:rPr>
                <w:rFonts w:ascii="Arial" w:hAnsi="Arial" w:cs="Arial"/>
                <w:i/>
                <w:iCs/>
                <w:color w:val="000000"/>
                <w:sz w:val="16"/>
                <w:szCs w:val="16"/>
                <w:lang w:eastAsia="en-AU"/>
              </w:rPr>
              <w:t>q</w:t>
            </w:r>
            <w:r w:rsidRPr="008A5317">
              <w:rPr>
                <w:rFonts w:ascii="Arial" w:hAnsi="Arial" w:cs="Arial"/>
                <w:color w:val="000000"/>
                <w:sz w:val="16"/>
                <w:szCs w:val="16"/>
                <w:lang w:eastAsia="en-AU"/>
              </w:rPr>
              <w:t xml:space="preserve"> range (Å</w:t>
            </w:r>
            <w:r w:rsidRPr="008A5317">
              <w:rPr>
                <w:rFonts w:ascii="Arial" w:hAnsi="Arial" w:cs="Arial"/>
                <w:color w:val="000000"/>
                <w:sz w:val="16"/>
                <w:szCs w:val="16"/>
                <w:vertAlign w:val="superscript"/>
                <w:lang w:eastAsia="en-AU"/>
              </w:rPr>
              <w:t>-1</w:t>
            </w:r>
            <w:r w:rsidRPr="008A5317">
              <w:rPr>
                <w:rFonts w:ascii="Arial" w:hAnsi="Arial" w:cs="Arial"/>
                <w:color w:val="000000"/>
                <w:sz w:val="16"/>
                <w:szCs w:val="16"/>
                <w:lang w:eastAsia="en-AU"/>
              </w:rPr>
              <w:t>)</w:t>
            </w:r>
          </w:p>
        </w:tc>
        <w:tc>
          <w:tcPr>
            <w:tcW w:w="1843" w:type="dxa"/>
            <w:tcBorders>
              <w:top w:val="single" w:sz="4" w:space="0" w:color="auto"/>
              <w:left w:val="single" w:sz="4" w:space="0" w:color="auto"/>
              <w:bottom w:val="single" w:sz="4" w:space="0" w:color="auto"/>
              <w:right w:val="single" w:sz="4" w:space="0" w:color="auto"/>
            </w:tcBorders>
            <w:vAlign w:val="center"/>
          </w:tcPr>
          <w:p w:rsidR="00E308BD" w:rsidRPr="008A5317" w:rsidRDefault="00E308BD" w:rsidP="00636A30">
            <w:pPr>
              <w:spacing w:after="0" w:line="240" w:lineRule="exact"/>
              <w:ind w:firstLine="282"/>
              <w:jc w:val="center"/>
              <w:rPr>
                <w:rFonts w:ascii="Arial" w:hAnsi="Arial" w:cs="Arial"/>
                <w:color w:val="000000"/>
                <w:sz w:val="16"/>
                <w:szCs w:val="16"/>
                <w:lang w:eastAsia="en-AU"/>
              </w:rPr>
            </w:pPr>
            <w:r>
              <w:rPr>
                <w:rFonts w:ascii="Arial" w:hAnsi="Arial" w:cs="Arial"/>
                <w:color w:val="000000"/>
                <w:sz w:val="16"/>
                <w:szCs w:val="16"/>
                <w:lang w:eastAsia="en-AU"/>
              </w:rPr>
              <w:t>0.0066-</w:t>
            </w:r>
            <w:r w:rsidRPr="00465A16">
              <w:rPr>
                <w:rFonts w:ascii="Arial" w:hAnsi="Arial" w:cs="Arial"/>
                <w:color w:val="000000"/>
                <w:sz w:val="16"/>
                <w:szCs w:val="16"/>
                <w:lang w:eastAsia="en-AU"/>
              </w:rPr>
              <w:t>0.2427</w:t>
            </w:r>
          </w:p>
        </w:tc>
        <w:tc>
          <w:tcPr>
            <w:tcW w:w="1701" w:type="dxa"/>
            <w:tcBorders>
              <w:top w:val="single" w:sz="4" w:space="0" w:color="auto"/>
              <w:left w:val="single" w:sz="4" w:space="0" w:color="auto"/>
              <w:bottom w:val="single" w:sz="4" w:space="0" w:color="auto"/>
              <w:right w:val="single" w:sz="4" w:space="0" w:color="auto"/>
            </w:tcBorders>
            <w:vAlign w:val="center"/>
          </w:tcPr>
          <w:p w:rsidR="00E308BD" w:rsidRPr="008A5317" w:rsidRDefault="00E308BD" w:rsidP="002603CE">
            <w:pPr>
              <w:spacing w:after="0" w:line="240" w:lineRule="auto"/>
              <w:jc w:val="center"/>
              <w:rPr>
                <w:rFonts w:ascii="Arial" w:hAnsi="Arial" w:cs="Arial"/>
                <w:sz w:val="16"/>
                <w:szCs w:val="16"/>
                <w:lang w:eastAsia="en-AU"/>
              </w:rPr>
            </w:pPr>
            <w:r w:rsidRPr="008A5317">
              <w:rPr>
                <w:rFonts w:ascii="Arial" w:hAnsi="Arial" w:cs="Arial"/>
                <w:sz w:val="16"/>
                <w:szCs w:val="16"/>
                <w:lang w:eastAsia="en-AU"/>
              </w:rPr>
              <w:t>0.0</w:t>
            </w:r>
            <w:r>
              <w:rPr>
                <w:rFonts w:ascii="Arial" w:hAnsi="Arial" w:cs="Arial"/>
                <w:sz w:val="16"/>
                <w:szCs w:val="16"/>
                <w:lang w:eastAsia="en-AU"/>
              </w:rPr>
              <w:t>066-0.2816</w:t>
            </w:r>
          </w:p>
        </w:tc>
        <w:tc>
          <w:tcPr>
            <w:tcW w:w="1985" w:type="dxa"/>
            <w:tcBorders>
              <w:top w:val="single" w:sz="4" w:space="0" w:color="auto"/>
              <w:left w:val="single" w:sz="4" w:space="0" w:color="auto"/>
              <w:bottom w:val="single" w:sz="4" w:space="0" w:color="auto"/>
            </w:tcBorders>
            <w:vAlign w:val="center"/>
          </w:tcPr>
          <w:p w:rsidR="00E308BD" w:rsidRPr="008A5317" w:rsidRDefault="00E308BD" w:rsidP="00956633">
            <w:pPr>
              <w:spacing w:after="0" w:line="240" w:lineRule="auto"/>
              <w:jc w:val="center"/>
              <w:rPr>
                <w:rFonts w:ascii="Arial" w:hAnsi="Arial" w:cs="Arial"/>
                <w:sz w:val="16"/>
                <w:szCs w:val="16"/>
                <w:lang w:eastAsia="en-AU"/>
              </w:rPr>
            </w:pPr>
            <w:r w:rsidRPr="008A5317">
              <w:rPr>
                <w:rFonts w:ascii="Arial" w:hAnsi="Arial" w:cs="Arial"/>
                <w:sz w:val="16"/>
                <w:szCs w:val="16"/>
                <w:lang w:eastAsia="en-AU"/>
              </w:rPr>
              <w:t>0.0074-0.3</w:t>
            </w:r>
            <w:r>
              <w:rPr>
                <w:rFonts w:ascii="Arial" w:hAnsi="Arial" w:cs="Arial"/>
                <w:sz w:val="16"/>
                <w:szCs w:val="16"/>
                <w:lang w:eastAsia="en-AU"/>
              </w:rPr>
              <w:t>104</w:t>
            </w:r>
          </w:p>
        </w:tc>
      </w:tr>
      <w:tr w:rsidR="00E308BD" w:rsidRPr="00981AB1" w:rsidTr="007410F0">
        <w:trPr>
          <w:trHeight w:val="271"/>
        </w:trPr>
        <w:tc>
          <w:tcPr>
            <w:tcW w:w="4075" w:type="dxa"/>
            <w:tcBorders>
              <w:top w:val="single" w:sz="4" w:space="0" w:color="auto"/>
              <w:bottom w:val="single" w:sz="4" w:space="0" w:color="auto"/>
              <w:right w:val="single" w:sz="4" w:space="0" w:color="auto"/>
            </w:tcBorders>
            <w:vAlign w:val="center"/>
          </w:tcPr>
          <w:p w:rsidR="00E308BD" w:rsidRPr="008A5317" w:rsidRDefault="00E308BD" w:rsidP="00A67322">
            <w:pPr>
              <w:spacing w:after="0" w:line="240" w:lineRule="exact"/>
              <w:ind w:left="282"/>
              <w:rPr>
                <w:rFonts w:ascii="Arial" w:hAnsi="Arial" w:cs="Arial"/>
                <w:color w:val="000000"/>
                <w:sz w:val="16"/>
                <w:szCs w:val="16"/>
                <w:lang w:eastAsia="en-AU"/>
              </w:rPr>
            </w:pPr>
            <w:r>
              <w:rPr>
                <w:rFonts w:ascii="Arial" w:hAnsi="Arial" w:cs="Arial"/>
                <w:color w:val="000000"/>
                <w:sz w:val="16"/>
                <w:szCs w:val="16"/>
                <w:lang w:eastAsia="en-AU"/>
              </w:rPr>
              <w:sym w:font="Symbol" w:char="F063"/>
            </w:r>
            <w:r w:rsidRPr="00BA0D79">
              <w:rPr>
                <w:rFonts w:ascii="Arial" w:hAnsi="Arial" w:cs="Arial"/>
                <w:color w:val="000000"/>
                <w:sz w:val="16"/>
                <w:szCs w:val="16"/>
                <w:vertAlign w:val="superscript"/>
                <w:lang w:eastAsia="en-AU"/>
              </w:rPr>
              <w:t>2</w:t>
            </w:r>
            <w:r>
              <w:rPr>
                <w:rFonts w:ascii="Arial" w:hAnsi="Arial" w:cs="Arial"/>
                <w:color w:val="000000"/>
                <w:sz w:val="16"/>
                <w:szCs w:val="16"/>
                <w:lang w:eastAsia="en-AU"/>
              </w:rPr>
              <w:t xml:space="preserve"> </w:t>
            </w:r>
            <w:r w:rsidRPr="008A5317">
              <w:rPr>
                <w:rFonts w:ascii="Arial" w:hAnsi="Arial" w:cs="Arial"/>
                <w:color w:val="000000"/>
                <w:sz w:val="16"/>
                <w:szCs w:val="16"/>
                <w:lang w:eastAsia="en-AU"/>
              </w:rPr>
              <w:t>(total estimate from GNOM)</w:t>
            </w:r>
          </w:p>
        </w:tc>
        <w:tc>
          <w:tcPr>
            <w:tcW w:w="1843" w:type="dxa"/>
            <w:tcBorders>
              <w:top w:val="single" w:sz="4" w:space="0" w:color="auto"/>
              <w:left w:val="single" w:sz="4" w:space="0" w:color="auto"/>
              <w:bottom w:val="single" w:sz="4" w:space="0" w:color="auto"/>
              <w:right w:val="single" w:sz="4" w:space="0" w:color="auto"/>
            </w:tcBorders>
            <w:vAlign w:val="center"/>
          </w:tcPr>
          <w:p w:rsidR="00E308BD" w:rsidRPr="008A5317" w:rsidRDefault="00E308BD" w:rsidP="00956633">
            <w:pPr>
              <w:spacing w:after="0" w:line="240" w:lineRule="exact"/>
              <w:ind w:firstLine="282"/>
              <w:jc w:val="center"/>
              <w:rPr>
                <w:rFonts w:ascii="Arial" w:hAnsi="Arial" w:cs="Arial"/>
                <w:color w:val="000000"/>
                <w:sz w:val="16"/>
                <w:szCs w:val="16"/>
                <w:lang w:eastAsia="en-AU"/>
              </w:rPr>
            </w:pPr>
            <w:r>
              <w:rPr>
                <w:rFonts w:ascii="Arial" w:hAnsi="Arial" w:cs="Arial"/>
                <w:color w:val="000000"/>
                <w:sz w:val="16"/>
                <w:szCs w:val="16"/>
                <w:lang w:eastAsia="en-AU"/>
              </w:rPr>
              <w:t>0.929 (0.94)</w:t>
            </w:r>
          </w:p>
        </w:tc>
        <w:tc>
          <w:tcPr>
            <w:tcW w:w="1701" w:type="dxa"/>
            <w:tcBorders>
              <w:top w:val="single" w:sz="4" w:space="0" w:color="auto"/>
              <w:left w:val="single" w:sz="4" w:space="0" w:color="auto"/>
              <w:bottom w:val="single" w:sz="4" w:space="0" w:color="auto"/>
              <w:right w:val="single" w:sz="4" w:space="0" w:color="auto"/>
            </w:tcBorders>
            <w:vAlign w:val="center"/>
          </w:tcPr>
          <w:p w:rsidR="00E308BD" w:rsidRPr="008A5317" w:rsidRDefault="00E308BD" w:rsidP="0000697B">
            <w:pPr>
              <w:spacing w:after="0" w:line="240" w:lineRule="auto"/>
              <w:jc w:val="center"/>
              <w:rPr>
                <w:rFonts w:ascii="Arial" w:hAnsi="Arial" w:cs="Arial"/>
                <w:sz w:val="16"/>
                <w:szCs w:val="16"/>
                <w:lang w:eastAsia="en-AU"/>
              </w:rPr>
            </w:pPr>
            <w:r>
              <w:rPr>
                <w:rFonts w:ascii="Arial" w:hAnsi="Arial" w:cs="Arial"/>
                <w:sz w:val="16"/>
                <w:szCs w:val="16"/>
                <w:lang w:eastAsia="en-AU"/>
              </w:rPr>
              <w:t xml:space="preserve"> </w:t>
            </w:r>
            <w:r w:rsidRPr="002603CE">
              <w:rPr>
                <w:rFonts w:ascii="Arial" w:hAnsi="Arial" w:cs="Arial"/>
                <w:sz w:val="16"/>
                <w:szCs w:val="16"/>
                <w:lang w:eastAsia="en-AU"/>
              </w:rPr>
              <w:t>0.</w:t>
            </w:r>
            <w:r>
              <w:rPr>
                <w:rFonts w:ascii="Arial" w:hAnsi="Arial" w:cs="Arial"/>
                <w:sz w:val="16"/>
                <w:szCs w:val="16"/>
                <w:lang w:eastAsia="en-AU"/>
              </w:rPr>
              <w:t>858 (0.96)</w:t>
            </w:r>
          </w:p>
        </w:tc>
        <w:tc>
          <w:tcPr>
            <w:tcW w:w="1985" w:type="dxa"/>
            <w:tcBorders>
              <w:top w:val="single" w:sz="4" w:space="0" w:color="auto"/>
              <w:left w:val="single" w:sz="4" w:space="0" w:color="auto"/>
              <w:bottom w:val="single" w:sz="4" w:space="0" w:color="auto"/>
            </w:tcBorders>
            <w:vAlign w:val="center"/>
          </w:tcPr>
          <w:p w:rsidR="00E308BD" w:rsidRPr="008A5317" w:rsidRDefault="00E308BD" w:rsidP="00636A30">
            <w:pPr>
              <w:spacing w:after="0" w:line="240" w:lineRule="auto"/>
              <w:jc w:val="center"/>
              <w:rPr>
                <w:rFonts w:ascii="Arial" w:hAnsi="Arial" w:cs="Arial"/>
                <w:sz w:val="16"/>
                <w:szCs w:val="16"/>
                <w:lang w:eastAsia="en-AU"/>
              </w:rPr>
            </w:pPr>
            <w:r>
              <w:rPr>
                <w:rFonts w:ascii="Arial" w:hAnsi="Arial" w:cs="Arial"/>
                <w:sz w:val="16"/>
                <w:szCs w:val="16"/>
                <w:lang w:eastAsia="en-AU"/>
              </w:rPr>
              <w:t>0.855 (0.91)</w:t>
            </w:r>
          </w:p>
        </w:tc>
      </w:tr>
      <w:tr w:rsidR="00E308BD" w:rsidRPr="00981AB1" w:rsidTr="007410F0">
        <w:trPr>
          <w:trHeight w:val="374"/>
        </w:trPr>
        <w:tc>
          <w:tcPr>
            <w:tcW w:w="4075" w:type="dxa"/>
            <w:tcBorders>
              <w:top w:val="single" w:sz="4" w:space="0" w:color="auto"/>
              <w:bottom w:val="single" w:sz="4" w:space="0" w:color="auto"/>
              <w:right w:val="single" w:sz="4" w:space="0" w:color="auto"/>
            </w:tcBorders>
            <w:vAlign w:val="center"/>
          </w:tcPr>
          <w:p w:rsidR="00E308BD" w:rsidRPr="008A5317" w:rsidRDefault="00E308BD" w:rsidP="00D472C5">
            <w:pPr>
              <w:spacing w:after="0" w:line="240" w:lineRule="exact"/>
              <w:ind w:left="282"/>
              <w:rPr>
                <w:rFonts w:ascii="Arial" w:hAnsi="Arial" w:cs="Arial"/>
                <w:color w:val="000000"/>
                <w:sz w:val="16"/>
                <w:szCs w:val="16"/>
                <w:lang w:eastAsia="en-AU"/>
              </w:rPr>
            </w:pPr>
            <w:r w:rsidRPr="008A5317">
              <w:rPr>
                <w:rFonts w:ascii="Arial" w:hAnsi="Arial" w:cs="Arial"/>
                <w:color w:val="000000"/>
                <w:sz w:val="16"/>
                <w:szCs w:val="16"/>
                <w:lang w:eastAsia="en-AU"/>
              </w:rPr>
              <w:t xml:space="preserve">Molecular Weight from </w:t>
            </w:r>
            <w:r w:rsidRPr="008A5317">
              <w:rPr>
                <w:rFonts w:ascii="Arial" w:hAnsi="Arial" w:cs="Arial"/>
                <w:i/>
                <w:iCs/>
                <w:color w:val="000000"/>
                <w:sz w:val="16"/>
                <w:szCs w:val="16"/>
                <w:lang w:eastAsia="en-AU"/>
              </w:rPr>
              <w:t>I</w:t>
            </w:r>
            <w:r w:rsidRPr="008A5317">
              <w:rPr>
                <w:rFonts w:ascii="Arial" w:hAnsi="Arial" w:cs="Arial"/>
                <w:color w:val="000000"/>
                <w:sz w:val="16"/>
                <w:szCs w:val="16"/>
                <w:lang w:eastAsia="en-AU"/>
              </w:rPr>
              <w:t>(0) (ratio to expected value from sequence)</w:t>
            </w:r>
          </w:p>
        </w:tc>
        <w:tc>
          <w:tcPr>
            <w:tcW w:w="1843" w:type="dxa"/>
            <w:tcBorders>
              <w:top w:val="single" w:sz="4" w:space="0" w:color="auto"/>
              <w:left w:val="single" w:sz="4" w:space="0" w:color="auto"/>
              <w:bottom w:val="single" w:sz="4" w:space="0" w:color="auto"/>
              <w:right w:val="single" w:sz="4" w:space="0" w:color="auto"/>
            </w:tcBorders>
            <w:vAlign w:val="center"/>
          </w:tcPr>
          <w:p w:rsidR="00E308BD" w:rsidRPr="008A5317" w:rsidRDefault="00E308BD" w:rsidP="00956633">
            <w:pPr>
              <w:spacing w:after="0" w:line="240" w:lineRule="exact"/>
              <w:ind w:left="282"/>
              <w:jc w:val="center"/>
              <w:rPr>
                <w:rFonts w:ascii="Arial" w:hAnsi="Arial" w:cs="Arial"/>
                <w:color w:val="000000"/>
                <w:sz w:val="16"/>
                <w:szCs w:val="16"/>
                <w:lang w:eastAsia="en-AU"/>
              </w:rPr>
            </w:pPr>
            <w:r>
              <w:rPr>
                <w:rFonts w:ascii="Arial" w:hAnsi="Arial" w:cs="Arial"/>
                <w:color w:val="000000"/>
                <w:sz w:val="16"/>
                <w:szCs w:val="16"/>
                <w:lang w:eastAsia="en-AU"/>
              </w:rPr>
              <w:t>182480 (1.06)</w:t>
            </w:r>
          </w:p>
        </w:tc>
        <w:tc>
          <w:tcPr>
            <w:tcW w:w="1701" w:type="dxa"/>
            <w:tcBorders>
              <w:top w:val="single" w:sz="4" w:space="0" w:color="auto"/>
              <w:left w:val="single" w:sz="4" w:space="0" w:color="auto"/>
              <w:bottom w:val="single" w:sz="4" w:space="0" w:color="auto"/>
              <w:right w:val="single" w:sz="4" w:space="0" w:color="auto"/>
            </w:tcBorders>
            <w:vAlign w:val="center"/>
          </w:tcPr>
          <w:p w:rsidR="00E308BD" w:rsidRPr="008A5317" w:rsidRDefault="00E308BD" w:rsidP="00096764">
            <w:pPr>
              <w:spacing w:after="0" w:line="240" w:lineRule="auto"/>
              <w:jc w:val="center"/>
              <w:rPr>
                <w:rFonts w:ascii="Arial" w:hAnsi="Arial" w:cs="Arial"/>
                <w:color w:val="000000"/>
                <w:sz w:val="16"/>
                <w:szCs w:val="16"/>
                <w:lang w:eastAsia="en-AU"/>
              </w:rPr>
            </w:pPr>
            <w:r w:rsidRPr="008A5317">
              <w:rPr>
                <w:rFonts w:ascii="Arial" w:hAnsi="Arial" w:cs="Arial"/>
                <w:color w:val="000000"/>
                <w:sz w:val="16"/>
                <w:szCs w:val="16"/>
                <w:lang w:eastAsia="en-AU"/>
              </w:rPr>
              <w:t>6</w:t>
            </w:r>
            <w:r>
              <w:rPr>
                <w:rFonts w:ascii="Arial" w:hAnsi="Arial" w:cs="Arial"/>
                <w:color w:val="000000"/>
                <w:sz w:val="16"/>
                <w:szCs w:val="16"/>
                <w:lang w:eastAsia="en-AU"/>
              </w:rPr>
              <w:t>5800</w:t>
            </w:r>
            <w:r w:rsidRPr="008A5317">
              <w:rPr>
                <w:rFonts w:ascii="Arial" w:hAnsi="Arial" w:cs="Arial"/>
                <w:color w:val="000000"/>
                <w:sz w:val="16"/>
                <w:szCs w:val="16"/>
                <w:lang w:eastAsia="en-AU"/>
              </w:rPr>
              <w:t xml:space="preserve"> (</w:t>
            </w:r>
            <w:r>
              <w:rPr>
                <w:rFonts w:ascii="Arial" w:hAnsi="Arial" w:cs="Arial"/>
                <w:color w:val="000000"/>
                <w:sz w:val="16"/>
                <w:szCs w:val="16"/>
                <w:lang w:eastAsia="en-AU"/>
              </w:rPr>
              <w:t>0.99</w:t>
            </w:r>
            <w:r w:rsidRPr="008A5317">
              <w:rPr>
                <w:rFonts w:ascii="Arial" w:hAnsi="Arial" w:cs="Arial"/>
                <w:color w:val="000000"/>
                <w:sz w:val="16"/>
                <w:szCs w:val="16"/>
                <w:lang w:eastAsia="en-AU"/>
              </w:rPr>
              <w:t>)</w:t>
            </w:r>
          </w:p>
        </w:tc>
        <w:tc>
          <w:tcPr>
            <w:tcW w:w="1985" w:type="dxa"/>
            <w:tcBorders>
              <w:top w:val="single" w:sz="4" w:space="0" w:color="auto"/>
              <w:left w:val="single" w:sz="4" w:space="0" w:color="auto"/>
              <w:bottom w:val="single" w:sz="4" w:space="0" w:color="auto"/>
            </w:tcBorders>
            <w:vAlign w:val="center"/>
          </w:tcPr>
          <w:p w:rsidR="00E308BD" w:rsidRPr="008A5317" w:rsidRDefault="00E308BD" w:rsidP="00300F00">
            <w:pPr>
              <w:spacing w:after="0" w:line="240" w:lineRule="auto"/>
              <w:jc w:val="center"/>
              <w:rPr>
                <w:rFonts w:ascii="Arial" w:hAnsi="Arial" w:cs="Arial"/>
                <w:color w:val="C00000"/>
                <w:sz w:val="16"/>
                <w:szCs w:val="16"/>
                <w:lang w:eastAsia="en-AU"/>
              </w:rPr>
            </w:pPr>
            <w:r w:rsidRPr="008A5317">
              <w:rPr>
                <w:rFonts w:ascii="Arial" w:hAnsi="Arial" w:cs="Arial"/>
                <w:sz w:val="16"/>
                <w:szCs w:val="16"/>
                <w:lang w:eastAsia="en-AU"/>
              </w:rPr>
              <w:t>21</w:t>
            </w:r>
            <w:r>
              <w:rPr>
                <w:rFonts w:ascii="Arial" w:hAnsi="Arial" w:cs="Arial"/>
                <w:sz w:val="16"/>
                <w:szCs w:val="16"/>
                <w:lang w:eastAsia="en-AU"/>
              </w:rPr>
              <w:t>734 (1.29</w:t>
            </w:r>
            <w:r w:rsidRPr="008A5317">
              <w:rPr>
                <w:rFonts w:ascii="Arial" w:hAnsi="Arial" w:cs="Arial"/>
                <w:sz w:val="16"/>
                <w:szCs w:val="16"/>
                <w:lang w:eastAsia="en-AU"/>
              </w:rPr>
              <w:t>)</w:t>
            </w:r>
          </w:p>
        </w:tc>
      </w:tr>
      <w:tr w:rsidR="00E308BD" w:rsidRPr="00981AB1" w:rsidTr="007410F0">
        <w:trPr>
          <w:trHeight w:val="374"/>
        </w:trPr>
        <w:tc>
          <w:tcPr>
            <w:tcW w:w="4075" w:type="dxa"/>
            <w:tcBorders>
              <w:top w:val="single" w:sz="4" w:space="0" w:color="auto"/>
              <w:bottom w:val="single" w:sz="12" w:space="0" w:color="auto"/>
              <w:right w:val="single" w:sz="4" w:space="0" w:color="auto"/>
            </w:tcBorders>
            <w:vAlign w:val="center"/>
          </w:tcPr>
          <w:p w:rsidR="00E308BD" w:rsidRDefault="00E308BD" w:rsidP="00231CCE">
            <w:pPr>
              <w:spacing w:after="0" w:line="240" w:lineRule="exact"/>
              <w:ind w:left="282"/>
              <w:rPr>
                <w:rFonts w:ascii="Arial" w:hAnsi="Arial" w:cs="Arial"/>
                <w:color w:val="000000"/>
                <w:sz w:val="16"/>
                <w:szCs w:val="16"/>
                <w:lang w:eastAsia="en-AU"/>
              </w:rPr>
            </w:pPr>
            <w:r w:rsidRPr="008A5317">
              <w:rPr>
                <w:rFonts w:ascii="Arial" w:hAnsi="Arial" w:cs="Arial"/>
                <w:color w:val="000000"/>
                <w:sz w:val="16"/>
                <w:szCs w:val="16"/>
                <w:lang w:eastAsia="en-AU"/>
              </w:rPr>
              <w:t>Porod Volume (Å</w:t>
            </w:r>
            <w:r w:rsidRPr="008A5317">
              <w:rPr>
                <w:rFonts w:ascii="Arial" w:hAnsi="Arial" w:cs="Arial"/>
                <w:color w:val="000000"/>
                <w:sz w:val="16"/>
                <w:szCs w:val="16"/>
                <w:vertAlign w:val="superscript"/>
                <w:lang w:eastAsia="en-AU"/>
              </w:rPr>
              <w:t>-3</w:t>
            </w:r>
            <w:r w:rsidRPr="008A5317">
              <w:rPr>
                <w:rFonts w:ascii="Arial" w:hAnsi="Arial" w:cs="Arial"/>
                <w:color w:val="000000"/>
                <w:sz w:val="16"/>
                <w:szCs w:val="16"/>
                <w:lang w:eastAsia="en-AU"/>
              </w:rPr>
              <w:t>)  (</w:t>
            </w:r>
            <w:r w:rsidRPr="008A5317">
              <w:rPr>
                <w:rFonts w:ascii="Arial" w:hAnsi="Arial" w:cs="Arial"/>
                <w:bCs/>
                <w:i/>
                <w:sz w:val="16"/>
                <w:szCs w:val="16"/>
                <w:lang w:val="en-US"/>
              </w:rPr>
              <w:t>M</w:t>
            </w:r>
            <w:r w:rsidRPr="008A5317">
              <w:rPr>
                <w:rFonts w:ascii="Arial" w:hAnsi="Arial" w:cs="Arial"/>
                <w:bCs/>
                <w:i/>
                <w:sz w:val="16"/>
                <w:szCs w:val="16"/>
                <w:vertAlign w:val="subscript"/>
                <w:lang w:val="en-US"/>
              </w:rPr>
              <w:t>r</w:t>
            </w:r>
            <w:r w:rsidRPr="008A5317">
              <w:rPr>
                <w:rFonts w:ascii="Arial" w:hAnsi="Arial" w:cs="Arial"/>
                <w:color w:val="000000"/>
                <w:sz w:val="16"/>
                <w:szCs w:val="16"/>
                <w:lang w:eastAsia="en-AU"/>
              </w:rPr>
              <w:t xml:space="preserve"> estimate from (2/3)</w:t>
            </w:r>
            <w:r w:rsidRPr="008A5317">
              <w:rPr>
                <w:rFonts w:ascii="Arial" w:hAnsi="Arial" w:cs="Arial"/>
                <w:i/>
                <w:color w:val="000000"/>
                <w:sz w:val="16"/>
                <w:szCs w:val="16"/>
                <w:lang w:eastAsia="en-AU"/>
              </w:rPr>
              <w:t>V</w:t>
            </w:r>
            <w:r w:rsidRPr="008A5317">
              <w:rPr>
                <w:rFonts w:ascii="Arial" w:hAnsi="Arial" w:cs="Arial"/>
                <w:i/>
                <w:color w:val="000000"/>
                <w:sz w:val="16"/>
                <w:szCs w:val="16"/>
                <w:vertAlign w:val="subscript"/>
                <w:lang w:eastAsia="en-AU"/>
              </w:rPr>
              <w:t>p</w:t>
            </w:r>
            <w:r w:rsidRPr="008A5317">
              <w:rPr>
                <w:rFonts w:ascii="Arial" w:hAnsi="Arial" w:cs="Arial"/>
                <w:color w:val="000000"/>
                <w:sz w:val="16"/>
                <w:szCs w:val="16"/>
                <w:lang w:eastAsia="en-AU"/>
              </w:rPr>
              <w:t>)</w:t>
            </w:r>
          </w:p>
          <w:p w:rsidR="00E308BD" w:rsidRPr="008A5317" w:rsidRDefault="00E308BD" w:rsidP="00583CEE">
            <w:pPr>
              <w:spacing w:after="0" w:line="240" w:lineRule="exact"/>
              <w:ind w:left="282"/>
              <w:rPr>
                <w:rFonts w:ascii="Arial" w:hAnsi="Arial" w:cs="Arial"/>
                <w:color w:val="000000"/>
                <w:sz w:val="16"/>
                <w:szCs w:val="16"/>
                <w:lang w:eastAsia="en-AU"/>
              </w:rPr>
            </w:pPr>
            <w:r w:rsidRPr="00583CEE">
              <w:rPr>
                <w:rFonts w:ascii="Arial" w:hAnsi="Arial" w:cs="Arial"/>
                <w:color w:val="000000"/>
                <w:sz w:val="16"/>
                <w:szCs w:val="16"/>
                <w:highlight w:val="yellow"/>
                <w:lang w:eastAsia="en-AU"/>
              </w:rPr>
              <w:t>constant adjustment</w:t>
            </w:r>
            <w:r>
              <w:rPr>
                <w:rFonts w:ascii="Arial" w:hAnsi="Arial" w:cs="Arial"/>
                <w:color w:val="000000"/>
                <w:sz w:val="16"/>
                <w:szCs w:val="16"/>
                <w:highlight w:val="yellow"/>
                <w:lang w:eastAsia="en-AU"/>
              </w:rPr>
              <w:t xml:space="preserve"> as % of background</w:t>
            </w:r>
            <w:r w:rsidRPr="00583CEE">
              <w:rPr>
                <w:rFonts w:ascii="Arial" w:hAnsi="Arial" w:cs="Arial"/>
                <w:color w:val="000000"/>
                <w:sz w:val="16"/>
                <w:szCs w:val="16"/>
                <w:highlight w:val="yellow"/>
                <w:lang w:eastAsia="en-AU"/>
              </w:rPr>
              <w:t xml:space="preserve"> </w:t>
            </w:r>
          </w:p>
        </w:tc>
        <w:tc>
          <w:tcPr>
            <w:tcW w:w="1843" w:type="dxa"/>
            <w:tcBorders>
              <w:top w:val="single" w:sz="4" w:space="0" w:color="auto"/>
              <w:left w:val="single" w:sz="4" w:space="0" w:color="auto"/>
              <w:bottom w:val="single" w:sz="12" w:space="0" w:color="auto"/>
              <w:right w:val="single" w:sz="4" w:space="0" w:color="auto"/>
            </w:tcBorders>
            <w:vAlign w:val="center"/>
          </w:tcPr>
          <w:p w:rsidR="00E308BD" w:rsidRPr="00EC5BE7" w:rsidRDefault="00E308BD" w:rsidP="00347E1A">
            <w:pPr>
              <w:spacing w:after="0" w:line="240" w:lineRule="auto"/>
              <w:ind w:firstLine="284"/>
              <w:jc w:val="center"/>
              <w:rPr>
                <w:rFonts w:ascii="Arial" w:hAnsi="Arial" w:cs="Arial"/>
                <w:color w:val="000000"/>
                <w:sz w:val="16"/>
                <w:szCs w:val="16"/>
                <w:lang w:eastAsia="en-AU"/>
              </w:rPr>
            </w:pPr>
            <w:r w:rsidRPr="00EC5BE7">
              <w:rPr>
                <w:rFonts w:ascii="Arial" w:hAnsi="Arial" w:cs="Arial"/>
                <w:color w:val="000000"/>
                <w:sz w:val="16"/>
                <w:szCs w:val="16"/>
                <w:lang w:eastAsia="en-AU"/>
              </w:rPr>
              <w:t>229000 (152667)</w:t>
            </w:r>
          </w:p>
          <w:p w:rsidR="00E308BD" w:rsidRPr="00EC5BE7" w:rsidRDefault="00E308BD" w:rsidP="00347E1A">
            <w:pPr>
              <w:spacing w:after="0" w:line="240" w:lineRule="auto"/>
              <w:ind w:firstLine="284"/>
              <w:jc w:val="center"/>
              <w:rPr>
                <w:rFonts w:ascii="Arial" w:hAnsi="Arial" w:cs="Arial"/>
                <w:color w:val="000000"/>
                <w:sz w:val="16"/>
                <w:szCs w:val="16"/>
                <w:lang w:eastAsia="en-AU"/>
              </w:rPr>
            </w:pPr>
            <w:r w:rsidRPr="00EC5BE7">
              <w:rPr>
                <w:rFonts w:ascii="Arial" w:hAnsi="Arial" w:cs="Arial"/>
                <w:color w:val="000000"/>
                <w:sz w:val="16"/>
                <w:szCs w:val="16"/>
                <w:lang w:eastAsia="en-AU"/>
              </w:rPr>
              <w:t>~3</w:t>
            </w:r>
          </w:p>
        </w:tc>
        <w:tc>
          <w:tcPr>
            <w:tcW w:w="1701" w:type="dxa"/>
            <w:tcBorders>
              <w:top w:val="single" w:sz="4" w:space="0" w:color="auto"/>
              <w:left w:val="single" w:sz="4" w:space="0" w:color="auto"/>
              <w:bottom w:val="single" w:sz="12" w:space="0" w:color="auto"/>
              <w:right w:val="single" w:sz="4" w:space="0" w:color="auto"/>
            </w:tcBorders>
            <w:vAlign w:val="center"/>
          </w:tcPr>
          <w:p w:rsidR="00E308BD" w:rsidRPr="00EC5BE7" w:rsidRDefault="00E308BD" w:rsidP="00096764">
            <w:pPr>
              <w:spacing w:after="0" w:line="240" w:lineRule="auto"/>
              <w:jc w:val="center"/>
              <w:rPr>
                <w:rFonts w:ascii="Arial" w:hAnsi="Arial" w:cs="Arial"/>
                <w:color w:val="000000"/>
                <w:sz w:val="16"/>
                <w:szCs w:val="16"/>
                <w:lang w:eastAsia="en-AU"/>
              </w:rPr>
            </w:pPr>
            <w:r w:rsidRPr="00EC5BE7">
              <w:rPr>
                <w:rFonts w:ascii="Arial" w:hAnsi="Arial" w:cs="Arial"/>
                <w:color w:val="000000"/>
                <w:sz w:val="16"/>
                <w:szCs w:val="16"/>
                <w:lang w:eastAsia="en-AU"/>
              </w:rPr>
              <w:t>101000 (67333)</w:t>
            </w:r>
          </w:p>
          <w:p w:rsidR="00E308BD" w:rsidRPr="00EC5BE7" w:rsidRDefault="00E308BD" w:rsidP="00096764">
            <w:pPr>
              <w:spacing w:after="0" w:line="240" w:lineRule="auto"/>
              <w:jc w:val="center"/>
              <w:rPr>
                <w:rFonts w:ascii="Arial" w:hAnsi="Arial" w:cs="Arial"/>
                <w:color w:val="000000"/>
                <w:sz w:val="16"/>
                <w:szCs w:val="16"/>
                <w:lang w:eastAsia="en-AU"/>
              </w:rPr>
            </w:pPr>
            <w:r w:rsidRPr="00EC5BE7">
              <w:rPr>
                <w:rFonts w:ascii="Arial" w:hAnsi="Arial" w:cs="Arial"/>
                <w:color w:val="000000"/>
                <w:sz w:val="16"/>
                <w:szCs w:val="16"/>
                <w:lang w:eastAsia="en-AU"/>
              </w:rPr>
              <w:t>~8</w:t>
            </w:r>
          </w:p>
        </w:tc>
        <w:tc>
          <w:tcPr>
            <w:tcW w:w="1985" w:type="dxa"/>
            <w:tcBorders>
              <w:top w:val="single" w:sz="4" w:space="0" w:color="auto"/>
              <w:left w:val="single" w:sz="4" w:space="0" w:color="auto"/>
              <w:bottom w:val="single" w:sz="12" w:space="0" w:color="auto"/>
            </w:tcBorders>
            <w:vAlign w:val="center"/>
          </w:tcPr>
          <w:p w:rsidR="00E308BD" w:rsidRPr="00EC5BE7" w:rsidRDefault="00E308BD" w:rsidP="00956633">
            <w:pPr>
              <w:spacing w:after="0" w:line="240" w:lineRule="auto"/>
              <w:jc w:val="center"/>
              <w:rPr>
                <w:rFonts w:ascii="Arial" w:hAnsi="Arial" w:cs="Arial"/>
                <w:sz w:val="16"/>
                <w:szCs w:val="16"/>
                <w:lang w:eastAsia="en-AU"/>
              </w:rPr>
            </w:pPr>
            <w:r w:rsidRPr="00EC5BE7">
              <w:rPr>
                <w:rFonts w:ascii="Arial" w:hAnsi="Arial" w:cs="Arial"/>
                <w:sz w:val="16"/>
                <w:szCs w:val="16"/>
                <w:lang w:eastAsia="en-AU"/>
              </w:rPr>
              <w:t>25200 (16800)</w:t>
            </w:r>
          </w:p>
          <w:p w:rsidR="00E308BD" w:rsidRPr="00EC5BE7" w:rsidRDefault="00E308BD" w:rsidP="00956633">
            <w:pPr>
              <w:spacing w:after="0" w:line="240" w:lineRule="auto"/>
              <w:jc w:val="center"/>
              <w:rPr>
                <w:rFonts w:ascii="Arial" w:hAnsi="Arial" w:cs="Arial"/>
                <w:color w:val="C00000"/>
                <w:sz w:val="16"/>
                <w:szCs w:val="16"/>
                <w:lang w:eastAsia="en-AU"/>
              </w:rPr>
            </w:pPr>
            <w:r w:rsidRPr="00EC5BE7">
              <w:rPr>
                <w:rFonts w:ascii="Arial" w:hAnsi="Arial" w:cs="Arial"/>
                <w:sz w:val="16"/>
                <w:szCs w:val="16"/>
                <w:lang w:eastAsia="en-AU"/>
              </w:rPr>
              <w:t>~30</w:t>
            </w:r>
          </w:p>
        </w:tc>
      </w:tr>
      <w:tr w:rsidR="00E308BD" w:rsidRPr="00981AB1" w:rsidTr="007410F0">
        <w:trPr>
          <w:trHeight w:val="406"/>
        </w:trPr>
        <w:tc>
          <w:tcPr>
            <w:tcW w:w="9604" w:type="dxa"/>
            <w:gridSpan w:val="4"/>
            <w:tcBorders>
              <w:top w:val="single" w:sz="12" w:space="0" w:color="auto"/>
              <w:bottom w:val="single" w:sz="12" w:space="0" w:color="auto"/>
            </w:tcBorders>
            <w:vAlign w:val="center"/>
          </w:tcPr>
          <w:p w:rsidR="00E308BD" w:rsidRPr="008A5317" w:rsidRDefault="00E308BD" w:rsidP="00636A30">
            <w:pPr>
              <w:spacing w:before="60" w:after="60" w:line="240" w:lineRule="exact"/>
              <w:rPr>
                <w:rFonts w:ascii="Arial" w:hAnsi="Arial" w:cs="Arial"/>
                <w:b/>
                <w:bCs/>
                <w:color w:val="000000"/>
                <w:sz w:val="16"/>
                <w:szCs w:val="16"/>
                <w:lang w:eastAsia="en-AU"/>
              </w:rPr>
            </w:pPr>
            <w:r w:rsidRPr="008A5317">
              <w:rPr>
                <w:rFonts w:ascii="Arial" w:hAnsi="Arial" w:cs="Arial"/>
                <w:b/>
                <w:color w:val="000000"/>
                <w:sz w:val="16"/>
                <w:szCs w:val="16"/>
                <w:lang w:eastAsia="en-AU"/>
              </w:rPr>
              <w:t>Model fitting results</w:t>
            </w:r>
          </w:p>
        </w:tc>
      </w:tr>
      <w:tr w:rsidR="00E308BD" w:rsidRPr="00981AB1" w:rsidTr="007410F0">
        <w:trPr>
          <w:trHeight w:val="263"/>
        </w:trPr>
        <w:tc>
          <w:tcPr>
            <w:tcW w:w="9604" w:type="dxa"/>
            <w:gridSpan w:val="4"/>
            <w:tcBorders>
              <w:top w:val="single" w:sz="12" w:space="0" w:color="auto"/>
              <w:bottom w:val="single" w:sz="4" w:space="0" w:color="auto"/>
            </w:tcBorders>
            <w:vAlign w:val="center"/>
          </w:tcPr>
          <w:p w:rsidR="00E308BD" w:rsidRPr="008A5317" w:rsidRDefault="00E308BD" w:rsidP="00636A30">
            <w:pPr>
              <w:spacing w:after="0" w:line="240" w:lineRule="auto"/>
              <w:rPr>
                <w:rFonts w:ascii="Arial" w:hAnsi="Arial" w:cs="Arial"/>
                <w:color w:val="000000"/>
                <w:sz w:val="16"/>
                <w:szCs w:val="16"/>
                <w:lang w:eastAsia="en-AU"/>
              </w:rPr>
            </w:pPr>
            <w:r w:rsidRPr="008A5317">
              <w:rPr>
                <w:rFonts w:ascii="Arial" w:hAnsi="Arial" w:cs="Arial"/>
                <w:b/>
                <w:color w:val="000000"/>
                <w:sz w:val="16"/>
                <w:szCs w:val="16"/>
                <w:lang w:eastAsia="en-AU"/>
              </w:rPr>
              <w:t>Bead Modelling – DAMMIF</w:t>
            </w:r>
          </w:p>
        </w:tc>
      </w:tr>
      <w:tr w:rsidR="00E308BD" w:rsidRPr="00981AB1" w:rsidTr="007410F0">
        <w:trPr>
          <w:trHeight w:val="263"/>
        </w:trPr>
        <w:tc>
          <w:tcPr>
            <w:tcW w:w="4075" w:type="dxa"/>
            <w:tcBorders>
              <w:top w:val="single" w:sz="4" w:space="0" w:color="auto"/>
              <w:bottom w:val="single" w:sz="4" w:space="0" w:color="auto"/>
              <w:right w:val="single" w:sz="4" w:space="0" w:color="auto"/>
            </w:tcBorders>
            <w:vAlign w:val="center"/>
          </w:tcPr>
          <w:p w:rsidR="00E308BD" w:rsidRPr="008A5317" w:rsidRDefault="00E308BD" w:rsidP="00C17425">
            <w:pPr>
              <w:spacing w:after="0" w:line="240" w:lineRule="exact"/>
              <w:ind w:left="282" w:firstLine="283"/>
              <w:rPr>
                <w:rFonts w:ascii="Arial" w:hAnsi="Arial" w:cs="Arial"/>
                <w:color w:val="000000"/>
                <w:sz w:val="16"/>
                <w:szCs w:val="16"/>
                <w:lang w:eastAsia="en-AU"/>
              </w:rPr>
            </w:pPr>
            <w:r w:rsidRPr="008A5317">
              <w:rPr>
                <w:rFonts w:ascii="Arial" w:hAnsi="Arial" w:cs="Arial"/>
                <w:i/>
                <w:color w:val="000000"/>
                <w:sz w:val="16"/>
                <w:szCs w:val="16"/>
                <w:lang w:eastAsia="en-AU"/>
              </w:rPr>
              <w:lastRenderedPageBreak/>
              <w:t>q</w:t>
            </w:r>
            <w:r w:rsidRPr="008A5317">
              <w:rPr>
                <w:rFonts w:ascii="Arial" w:hAnsi="Arial" w:cs="Arial"/>
                <w:color w:val="000000"/>
                <w:sz w:val="16"/>
                <w:szCs w:val="16"/>
                <w:lang w:eastAsia="en-AU"/>
              </w:rPr>
              <w:t xml:space="preserve"> range for fitting (Å</w:t>
            </w:r>
            <w:r w:rsidRPr="008A5317">
              <w:rPr>
                <w:rFonts w:ascii="Arial" w:hAnsi="Arial" w:cs="Arial"/>
                <w:color w:val="000000"/>
                <w:sz w:val="16"/>
                <w:szCs w:val="16"/>
                <w:vertAlign w:val="superscript"/>
                <w:lang w:eastAsia="en-AU"/>
              </w:rPr>
              <w:t>-1</w:t>
            </w:r>
            <w:r w:rsidRPr="008A5317">
              <w:rPr>
                <w:rFonts w:ascii="Arial" w:hAnsi="Arial" w:cs="Arial"/>
                <w:color w:val="000000"/>
                <w:sz w:val="16"/>
                <w:szCs w:val="16"/>
                <w:lang w:eastAsia="en-AU"/>
              </w:rPr>
              <w:t>)</w:t>
            </w:r>
          </w:p>
        </w:tc>
        <w:tc>
          <w:tcPr>
            <w:tcW w:w="1843" w:type="dxa"/>
            <w:tcBorders>
              <w:top w:val="single" w:sz="4" w:space="0" w:color="auto"/>
              <w:bottom w:val="single" w:sz="4" w:space="0" w:color="auto"/>
              <w:right w:val="single" w:sz="4" w:space="0" w:color="auto"/>
            </w:tcBorders>
            <w:vAlign w:val="center"/>
          </w:tcPr>
          <w:p w:rsidR="00E308BD" w:rsidRPr="0050215E" w:rsidRDefault="00E308BD" w:rsidP="00636A30">
            <w:pPr>
              <w:autoSpaceDE w:val="0"/>
              <w:autoSpaceDN w:val="0"/>
              <w:adjustRightInd w:val="0"/>
              <w:spacing w:after="0" w:line="240" w:lineRule="auto"/>
              <w:jc w:val="center"/>
              <w:rPr>
                <w:rFonts w:ascii="Arial" w:hAnsi="Arial" w:cs="Arial"/>
                <w:sz w:val="16"/>
                <w:szCs w:val="16"/>
              </w:rPr>
            </w:pPr>
            <w:r>
              <w:rPr>
                <w:rFonts w:ascii="Arial" w:hAnsi="Arial" w:cs="Arial"/>
                <w:color w:val="000000"/>
                <w:sz w:val="16"/>
                <w:szCs w:val="16"/>
                <w:lang w:eastAsia="en-AU"/>
              </w:rPr>
              <w:t>0.0066-</w:t>
            </w:r>
            <w:r w:rsidRPr="00465A16">
              <w:rPr>
                <w:rFonts w:ascii="Arial" w:hAnsi="Arial" w:cs="Arial"/>
                <w:color w:val="000000"/>
                <w:sz w:val="16"/>
                <w:szCs w:val="16"/>
                <w:lang w:eastAsia="en-AU"/>
              </w:rPr>
              <w:t>0.2427</w:t>
            </w:r>
          </w:p>
        </w:tc>
        <w:tc>
          <w:tcPr>
            <w:tcW w:w="1701" w:type="dxa"/>
            <w:tcBorders>
              <w:top w:val="single" w:sz="4" w:space="0" w:color="auto"/>
              <w:left w:val="single" w:sz="4" w:space="0" w:color="auto"/>
              <w:bottom w:val="single" w:sz="4" w:space="0" w:color="auto"/>
              <w:right w:val="single" w:sz="4" w:space="0" w:color="auto"/>
            </w:tcBorders>
            <w:vAlign w:val="center"/>
          </w:tcPr>
          <w:p w:rsidR="00E308BD" w:rsidRPr="008A5317" w:rsidRDefault="00E308BD" w:rsidP="000A658E">
            <w:pPr>
              <w:spacing w:after="0" w:line="240" w:lineRule="auto"/>
              <w:jc w:val="center"/>
              <w:rPr>
                <w:rFonts w:ascii="Arial" w:hAnsi="Arial" w:cs="Arial"/>
                <w:color w:val="000000"/>
                <w:sz w:val="16"/>
                <w:szCs w:val="16"/>
                <w:lang w:eastAsia="en-AU"/>
              </w:rPr>
            </w:pPr>
            <w:r w:rsidRPr="008A5317">
              <w:rPr>
                <w:rFonts w:ascii="Arial" w:hAnsi="Arial" w:cs="Arial"/>
                <w:sz w:val="16"/>
                <w:szCs w:val="16"/>
                <w:lang w:eastAsia="en-AU"/>
              </w:rPr>
              <w:t>0.0</w:t>
            </w:r>
            <w:r>
              <w:rPr>
                <w:rFonts w:ascii="Arial" w:hAnsi="Arial" w:cs="Arial"/>
                <w:sz w:val="16"/>
                <w:szCs w:val="16"/>
                <w:lang w:eastAsia="en-AU"/>
              </w:rPr>
              <w:t>066</w:t>
            </w:r>
            <w:r w:rsidRPr="008A5317">
              <w:rPr>
                <w:rFonts w:ascii="Arial" w:hAnsi="Arial" w:cs="Arial"/>
                <w:sz w:val="16"/>
                <w:szCs w:val="16"/>
                <w:lang w:eastAsia="en-AU"/>
              </w:rPr>
              <w:t>-</w:t>
            </w:r>
            <w:r w:rsidRPr="000A658E">
              <w:rPr>
                <w:rFonts w:ascii="Arial" w:hAnsi="Arial" w:cs="Arial"/>
                <w:sz w:val="16"/>
                <w:szCs w:val="16"/>
                <w:shd w:val="clear" w:color="auto" w:fill="FFFFFF" w:themeFill="background1"/>
                <w:lang w:eastAsia="en-AU"/>
              </w:rPr>
              <w:t>0.2820</w:t>
            </w:r>
          </w:p>
        </w:tc>
        <w:tc>
          <w:tcPr>
            <w:tcW w:w="1985" w:type="dxa"/>
            <w:tcBorders>
              <w:top w:val="single" w:sz="4" w:space="0" w:color="auto"/>
              <w:left w:val="single" w:sz="4" w:space="0" w:color="auto"/>
              <w:bottom w:val="single" w:sz="4" w:space="0" w:color="auto"/>
            </w:tcBorders>
            <w:vAlign w:val="center"/>
          </w:tcPr>
          <w:p w:rsidR="00E308BD" w:rsidRPr="008A5317" w:rsidRDefault="00E308BD" w:rsidP="000B2EB3">
            <w:pPr>
              <w:spacing w:after="0" w:line="240" w:lineRule="auto"/>
              <w:jc w:val="center"/>
              <w:rPr>
                <w:rFonts w:ascii="Arial" w:hAnsi="Arial" w:cs="Arial"/>
                <w:color w:val="000000"/>
                <w:sz w:val="16"/>
                <w:szCs w:val="16"/>
                <w:lang w:eastAsia="en-AU"/>
              </w:rPr>
            </w:pPr>
            <w:r>
              <w:rPr>
                <w:rFonts w:ascii="Arial" w:hAnsi="Arial" w:cs="Arial"/>
                <w:sz w:val="16"/>
                <w:szCs w:val="16"/>
                <w:lang w:eastAsia="en-AU"/>
              </w:rPr>
              <w:t>0.0074-0.3</w:t>
            </w:r>
            <w:r w:rsidRPr="008A5317">
              <w:rPr>
                <w:rFonts w:ascii="Arial" w:hAnsi="Arial" w:cs="Arial"/>
                <w:sz w:val="16"/>
                <w:szCs w:val="16"/>
                <w:lang w:eastAsia="en-AU"/>
              </w:rPr>
              <w:t>1</w:t>
            </w:r>
            <w:r>
              <w:rPr>
                <w:rFonts w:ascii="Arial" w:hAnsi="Arial" w:cs="Arial"/>
                <w:sz w:val="16"/>
                <w:szCs w:val="16"/>
                <w:lang w:eastAsia="en-AU"/>
              </w:rPr>
              <w:t>04</w:t>
            </w:r>
          </w:p>
        </w:tc>
      </w:tr>
      <w:tr w:rsidR="00E308BD" w:rsidRPr="00981AB1" w:rsidTr="007410F0">
        <w:trPr>
          <w:trHeight w:val="263"/>
        </w:trPr>
        <w:tc>
          <w:tcPr>
            <w:tcW w:w="4075" w:type="dxa"/>
            <w:tcBorders>
              <w:top w:val="single" w:sz="4" w:space="0" w:color="auto"/>
              <w:bottom w:val="single" w:sz="4" w:space="0" w:color="auto"/>
              <w:right w:val="single" w:sz="4" w:space="0" w:color="auto"/>
            </w:tcBorders>
            <w:vAlign w:val="center"/>
          </w:tcPr>
          <w:p w:rsidR="00E308BD" w:rsidRPr="008A5317" w:rsidRDefault="00E308BD" w:rsidP="00CD41CE">
            <w:pPr>
              <w:spacing w:after="0" w:line="240" w:lineRule="exact"/>
              <w:ind w:left="565"/>
              <w:rPr>
                <w:rFonts w:ascii="Arial" w:hAnsi="Arial" w:cs="Arial"/>
                <w:color w:val="000000"/>
                <w:sz w:val="16"/>
                <w:szCs w:val="16"/>
                <w:lang w:eastAsia="en-AU"/>
              </w:rPr>
            </w:pPr>
            <w:r>
              <w:rPr>
                <w:rFonts w:ascii="Arial" w:hAnsi="Arial" w:cs="Arial"/>
                <w:color w:val="000000"/>
                <w:sz w:val="16"/>
                <w:szCs w:val="16"/>
                <w:lang w:eastAsia="en-AU"/>
              </w:rPr>
              <w:t>Resolution (Å) (from DAMRES)</w:t>
            </w:r>
          </w:p>
        </w:tc>
        <w:tc>
          <w:tcPr>
            <w:tcW w:w="1843" w:type="dxa"/>
            <w:tcBorders>
              <w:top w:val="single" w:sz="4" w:space="0" w:color="auto"/>
              <w:bottom w:val="single" w:sz="4" w:space="0" w:color="auto"/>
              <w:right w:val="single" w:sz="4" w:space="0" w:color="auto"/>
            </w:tcBorders>
            <w:vAlign w:val="center"/>
          </w:tcPr>
          <w:p w:rsidR="00E308BD" w:rsidRDefault="00E308BD" w:rsidP="00CD41CE">
            <w:pPr>
              <w:spacing w:after="0" w:line="240" w:lineRule="exact"/>
              <w:jc w:val="center"/>
              <w:rPr>
                <w:rFonts w:ascii="Arial" w:hAnsi="Arial" w:cs="Arial"/>
                <w:color w:val="000000"/>
                <w:sz w:val="16"/>
                <w:szCs w:val="16"/>
                <w:lang w:eastAsia="en-AU"/>
              </w:rPr>
            </w:pPr>
            <w:r>
              <w:rPr>
                <w:rFonts w:ascii="Arial" w:hAnsi="Arial" w:cs="Arial"/>
                <w:color w:val="000000"/>
                <w:sz w:val="16"/>
                <w:szCs w:val="16"/>
                <w:lang w:eastAsia="en-AU"/>
              </w:rPr>
              <w:t xml:space="preserve">37 ± 3 </w:t>
            </w:r>
          </w:p>
        </w:tc>
        <w:tc>
          <w:tcPr>
            <w:tcW w:w="1701" w:type="dxa"/>
            <w:tcBorders>
              <w:top w:val="single" w:sz="4" w:space="0" w:color="auto"/>
              <w:left w:val="single" w:sz="4" w:space="0" w:color="auto"/>
              <w:bottom w:val="single" w:sz="4" w:space="0" w:color="auto"/>
              <w:right w:val="single" w:sz="4" w:space="0" w:color="auto"/>
            </w:tcBorders>
            <w:vAlign w:val="center"/>
          </w:tcPr>
          <w:p w:rsidR="00E308BD" w:rsidRPr="008A5317" w:rsidRDefault="00E308BD" w:rsidP="00F72618">
            <w:pPr>
              <w:spacing w:after="0" w:line="240" w:lineRule="auto"/>
              <w:jc w:val="center"/>
              <w:rPr>
                <w:rFonts w:ascii="Arial" w:hAnsi="Arial" w:cs="Arial"/>
                <w:color w:val="000000"/>
                <w:sz w:val="16"/>
                <w:szCs w:val="16"/>
                <w:lang w:eastAsia="en-AU"/>
              </w:rPr>
            </w:pPr>
            <w:r>
              <w:rPr>
                <w:rFonts w:ascii="Arial" w:hAnsi="Arial" w:cs="Arial"/>
                <w:color w:val="000000"/>
                <w:sz w:val="16"/>
                <w:szCs w:val="16"/>
                <w:lang w:eastAsia="en-AU"/>
              </w:rPr>
              <w:t>32 ± 3</w:t>
            </w:r>
          </w:p>
        </w:tc>
        <w:tc>
          <w:tcPr>
            <w:tcW w:w="1985" w:type="dxa"/>
            <w:tcBorders>
              <w:top w:val="single" w:sz="4" w:space="0" w:color="auto"/>
              <w:left w:val="single" w:sz="4" w:space="0" w:color="auto"/>
              <w:bottom w:val="single" w:sz="4" w:space="0" w:color="auto"/>
            </w:tcBorders>
            <w:vAlign w:val="center"/>
          </w:tcPr>
          <w:p w:rsidR="00E308BD" w:rsidRPr="008A5317" w:rsidRDefault="00E308BD" w:rsidP="00CD41CE">
            <w:pPr>
              <w:spacing w:after="0" w:line="240" w:lineRule="auto"/>
              <w:jc w:val="center"/>
              <w:rPr>
                <w:rFonts w:ascii="Arial" w:hAnsi="Arial" w:cs="Arial"/>
                <w:color w:val="000000"/>
                <w:sz w:val="16"/>
                <w:szCs w:val="16"/>
                <w:lang w:eastAsia="en-AU"/>
              </w:rPr>
            </w:pPr>
            <w:r>
              <w:rPr>
                <w:rFonts w:ascii="Arial" w:hAnsi="Arial" w:cs="Arial"/>
                <w:color w:val="000000"/>
                <w:sz w:val="16"/>
                <w:szCs w:val="16"/>
                <w:lang w:eastAsia="en-AU"/>
              </w:rPr>
              <w:t>30 ± 3</w:t>
            </w:r>
          </w:p>
        </w:tc>
      </w:tr>
      <w:tr w:rsidR="00E308BD" w:rsidRPr="00981AB1" w:rsidTr="007410F0">
        <w:trPr>
          <w:trHeight w:val="263"/>
        </w:trPr>
        <w:tc>
          <w:tcPr>
            <w:tcW w:w="4075" w:type="dxa"/>
            <w:tcBorders>
              <w:top w:val="single" w:sz="4" w:space="0" w:color="auto"/>
              <w:bottom w:val="single" w:sz="4" w:space="0" w:color="auto"/>
              <w:right w:val="single" w:sz="4" w:space="0" w:color="auto"/>
            </w:tcBorders>
            <w:vAlign w:val="center"/>
          </w:tcPr>
          <w:p w:rsidR="00E308BD" w:rsidRPr="008A5317" w:rsidRDefault="00E308BD" w:rsidP="00CD41CE">
            <w:pPr>
              <w:spacing w:after="0" w:line="240" w:lineRule="exact"/>
              <w:ind w:left="565"/>
              <w:rPr>
                <w:rFonts w:ascii="Arial" w:hAnsi="Arial" w:cs="Arial"/>
                <w:color w:val="000000"/>
                <w:sz w:val="16"/>
                <w:szCs w:val="16"/>
                <w:lang w:eastAsia="en-AU"/>
              </w:rPr>
            </w:pPr>
            <w:r w:rsidRPr="008A5317">
              <w:rPr>
                <w:rFonts w:ascii="Arial" w:hAnsi="Arial" w:cs="Arial"/>
                <w:color w:val="000000"/>
                <w:sz w:val="16"/>
                <w:szCs w:val="16"/>
                <w:lang w:eastAsia="en-AU"/>
              </w:rPr>
              <w:t>Symmetry, anisotropy assumptions</w:t>
            </w:r>
          </w:p>
        </w:tc>
        <w:tc>
          <w:tcPr>
            <w:tcW w:w="1843" w:type="dxa"/>
            <w:tcBorders>
              <w:top w:val="single" w:sz="4" w:space="0" w:color="auto"/>
              <w:bottom w:val="single" w:sz="4" w:space="0" w:color="auto"/>
              <w:right w:val="single" w:sz="4" w:space="0" w:color="auto"/>
            </w:tcBorders>
            <w:vAlign w:val="center"/>
          </w:tcPr>
          <w:p w:rsidR="00E308BD" w:rsidRPr="008A5317" w:rsidRDefault="00E308BD" w:rsidP="00CD41CE">
            <w:pPr>
              <w:spacing w:after="0" w:line="240" w:lineRule="exact"/>
              <w:jc w:val="center"/>
              <w:rPr>
                <w:rFonts w:ascii="Arial" w:hAnsi="Arial" w:cs="Arial"/>
                <w:color w:val="000000"/>
                <w:sz w:val="16"/>
                <w:szCs w:val="16"/>
                <w:lang w:eastAsia="en-AU"/>
              </w:rPr>
            </w:pPr>
            <w:r>
              <w:rPr>
                <w:rFonts w:ascii="Arial" w:hAnsi="Arial" w:cs="Arial"/>
                <w:color w:val="000000"/>
                <w:sz w:val="16"/>
                <w:szCs w:val="16"/>
                <w:lang w:eastAsia="en-AU"/>
              </w:rPr>
              <w:t>P1, none</w:t>
            </w:r>
          </w:p>
        </w:tc>
        <w:tc>
          <w:tcPr>
            <w:tcW w:w="1701" w:type="dxa"/>
            <w:tcBorders>
              <w:top w:val="single" w:sz="4" w:space="0" w:color="auto"/>
              <w:left w:val="single" w:sz="4" w:space="0" w:color="auto"/>
              <w:bottom w:val="single" w:sz="4" w:space="0" w:color="auto"/>
              <w:right w:val="single" w:sz="4" w:space="0" w:color="auto"/>
            </w:tcBorders>
            <w:vAlign w:val="center"/>
          </w:tcPr>
          <w:p w:rsidR="00E308BD" w:rsidRPr="008A5317" w:rsidRDefault="00E308BD" w:rsidP="00CD41CE">
            <w:pPr>
              <w:spacing w:after="0" w:line="240" w:lineRule="auto"/>
              <w:jc w:val="center"/>
              <w:rPr>
                <w:rFonts w:ascii="Arial" w:hAnsi="Arial" w:cs="Arial"/>
                <w:color w:val="000000"/>
                <w:sz w:val="16"/>
                <w:szCs w:val="16"/>
                <w:lang w:eastAsia="en-AU"/>
              </w:rPr>
            </w:pPr>
            <w:r w:rsidRPr="008A5317">
              <w:rPr>
                <w:rFonts w:ascii="Arial" w:hAnsi="Arial" w:cs="Arial"/>
                <w:color w:val="000000"/>
                <w:sz w:val="16"/>
                <w:szCs w:val="16"/>
                <w:lang w:eastAsia="en-AU"/>
              </w:rPr>
              <w:t>P1, none</w:t>
            </w:r>
          </w:p>
        </w:tc>
        <w:tc>
          <w:tcPr>
            <w:tcW w:w="1985" w:type="dxa"/>
            <w:tcBorders>
              <w:top w:val="single" w:sz="4" w:space="0" w:color="auto"/>
              <w:left w:val="single" w:sz="4" w:space="0" w:color="auto"/>
              <w:bottom w:val="single" w:sz="4" w:space="0" w:color="auto"/>
            </w:tcBorders>
            <w:vAlign w:val="center"/>
          </w:tcPr>
          <w:p w:rsidR="00E308BD" w:rsidRPr="008A5317" w:rsidRDefault="00E308BD" w:rsidP="00CD41CE">
            <w:pPr>
              <w:spacing w:after="0" w:line="240" w:lineRule="auto"/>
              <w:jc w:val="center"/>
              <w:rPr>
                <w:rFonts w:ascii="Arial" w:hAnsi="Arial" w:cs="Arial"/>
                <w:color w:val="000000"/>
                <w:sz w:val="16"/>
                <w:szCs w:val="16"/>
                <w:lang w:eastAsia="en-AU"/>
              </w:rPr>
            </w:pPr>
            <w:r w:rsidRPr="008A5317">
              <w:rPr>
                <w:rFonts w:ascii="Arial" w:hAnsi="Arial" w:cs="Arial"/>
                <w:color w:val="000000"/>
                <w:sz w:val="16"/>
                <w:szCs w:val="16"/>
                <w:lang w:eastAsia="en-AU"/>
              </w:rPr>
              <w:t>P1, prolate</w:t>
            </w:r>
          </w:p>
        </w:tc>
      </w:tr>
      <w:tr w:rsidR="00E308BD" w:rsidRPr="00981AB1" w:rsidTr="007410F0">
        <w:trPr>
          <w:trHeight w:val="263"/>
        </w:trPr>
        <w:tc>
          <w:tcPr>
            <w:tcW w:w="4075" w:type="dxa"/>
            <w:tcBorders>
              <w:top w:val="single" w:sz="4" w:space="0" w:color="auto"/>
              <w:bottom w:val="single" w:sz="4" w:space="0" w:color="auto"/>
              <w:right w:val="single" w:sz="4" w:space="0" w:color="auto"/>
            </w:tcBorders>
            <w:vAlign w:val="center"/>
          </w:tcPr>
          <w:p w:rsidR="00E308BD" w:rsidRPr="008A5317" w:rsidRDefault="00E308BD" w:rsidP="00CD41CE">
            <w:pPr>
              <w:spacing w:after="0" w:line="240" w:lineRule="exact"/>
              <w:ind w:left="565"/>
              <w:rPr>
                <w:rFonts w:ascii="Arial" w:hAnsi="Arial" w:cs="Arial"/>
                <w:color w:val="000000"/>
                <w:sz w:val="16"/>
                <w:szCs w:val="16"/>
                <w:lang w:eastAsia="en-AU"/>
              </w:rPr>
            </w:pPr>
            <w:r w:rsidRPr="008A5317">
              <w:rPr>
                <w:rFonts w:ascii="Arial" w:hAnsi="Arial" w:cs="Arial"/>
                <w:color w:val="000000"/>
                <w:sz w:val="16"/>
                <w:szCs w:val="16"/>
                <w:lang w:eastAsia="en-AU"/>
              </w:rPr>
              <w:t xml:space="preserve">Ambiguity measure - Normalised Spatial Discrepancy, NSD (standard deviation) </w:t>
            </w:r>
            <w:r>
              <w:rPr>
                <w:rFonts w:ascii="Arial" w:hAnsi="Arial" w:cs="Arial"/>
                <w:color w:val="000000"/>
                <w:sz w:val="16"/>
                <w:szCs w:val="16"/>
                <w:lang w:eastAsia="en-AU"/>
              </w:rPr>
              <w:t xml:space="preserve">between models, </w:t>
            </w:r>
            <w:r w:rsidRPr="008A5317">
              <w:rPr>
                <w:rFonts w:ascii="Arial" w:hAnsi="Arial" w:cs="Arial"/>
                <w:color w:val="000000"/>
                <w:sz w:val="16"/>
                <w:szCs w:val="16"/>
                <w:lang w:eastAsia="en-AU"/>
              </w:rPr>
              <w:t>number of clusters for 20 calculations</w:t>
            </w:r>
            <w:r>
              <w:rPr>
                <w:rFonts w:ascii="Arial" w:hAnsi="Arial" w:cs="Arial"/>
                <w:color w:val="000000"/>
                <w:sz w:val="16"/>
                <w:szCs w:val="16"/>
                <w:lang w:eastAsia="en-AU"/>
              </w:rPr>
              <w:t xml:space="preserve"> for NSD &gt; 0.7</w:t>
            </w:r>
          </w:p>
        </w:tc>
        <w:tc>
          <w:tcPr>
            <w:tcW w:w="1843" w:type="dxa"/>
            <w:tcBorders>
              <w:top w:val="single" w:sz="4" w:space="0" w:color="auto"/>
              <w:bottom w:val="single" w:sz="4" w:space="0" w:color="auto"/>
              <w:right w:val="single" w:sz="4" w:space="0" w:color="auto"/>
            </w:tcBorders>
            <w:vAlign w:val="center"/>
          </w:tcPr>
          <w:p w:rsidR="00E308BD" w:rsidRPr="009E7932" w:rsidRDefault="00E308BD" w:rsidP="00CD41CE">
            <w:pPr>
              <w:spacing w:after="0" w:line="240" w:lineRule="exact"/>
              <w:jc w:val="center"/>
              <w:rPr>
                <w:rFonts w:ascii="Arial" w:hAnsi="Arial" w:cs="Arial"/>
                <w:color w:val="000000"/>
                <w:sz w:val="16"/>
                <w:szCs w:val="16"/>
                <w:highlight w:val="yellow"/>
                <w:lang w:eastAsia="en-AU"/>
              </w:rPr>
            </w:pPr>
            <w:r w:rsidRPr="00542D6A">
              <w:rPr>
                <w:rFonts w:ascii="Arial" w:hAnsi="Arial" w:cs="Arial"/>
                <w:color w:val="000000"/>
                <w:sz w:val="16"/>
                <w:szCs w:val="16"/>
                <w:lang w:eastAsia="en-AU"/>
              </w:rPr>
              <w:t>0.6</w:t>
            </w:r>
            <w:r>
              <w:rPr>
                <w:rFonts w:ascii="Arial" w:hAnsi="Arial" w:cs="Arial"/>
                <w:color w:val="000000"/>
                <w:sz w:val="16"/>
                <w:szCs w:val="16"/>
                <w:lang w:eastAsia="en-AU"/>
              </w:rPr>
              <w:t>2</w:t>
            </w:r>
            <w:r w:rsidRPr="00542D6A">
              <w:rPr>
                <w:rFonts w:ascii="Arial" w:hAnsi="Arial" w:cs="Arial"/>
                <w:color w:val="000000"/>
                <w:sz w:val="16"/>
                <w:szCs w:val="16"/>
                <w:lang w:eastAsia="en-AU"/>
              </w:rPr>
              <w:t xml:space="preserve"> (0.01)</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E308BD" w:rsidRPr="009E7932" w:rsidRDefault="00E308BD" w:rsidP="00F72618">
            <w:pPr>
              <w:spacing w:after="0" w:line="240" w:lineRule="auto"/>
              <w:jc w:val="center"/>
              <w:rPr>
                <w:rFonts w:ascii="Arial" w:hAnsi="Arial" w:cs="Arial"/>
                <w:color w:val="000000"/>
                <w:sz w:val="16"/>
                <w:szCs w:val="16"/>
                <w:highlight w:val="yellow"/>
                <w:lang w:eastAsia="en-AU"/>
              </w:rPr>
            </w:pPr>
            <w:r w:rsidRPr="0000697B">
              <w:rPr>
                <w:rFonts w:ascii="Arial" w:hAnsi="Arial" w:cs="Arial"/>
                <w:color w:val="000000"/>
                <w:sz w:val="16"/>
                <w:szCs w:val="16"/>
                <w:lang w:eastAsia="en-AU"/>
              </w:rPr>
              <w:t xml:space="preserve">0.75 (0.63), </w:t>
            </w:r>
            <w:r w:rsidRPr="00F72618">
              <w:rPr>
                <w:rFonts w:ascii="Arial" w:hAnsi="Arial" w:cs="Arial"/>
                <w:color w:val="000000"/>
                <w:sz w:val="16"/>
                <w:szCs w:val="16"/>
                <w:lang w:eastAsia="en-AU"/>
              </w:rPr>
              <w:t>6</w:t>
            </w:r>
          </w:p>
        </w:tc>
        <w:tc>
          <w:tcPr>
            <w:tcW w:w="1985" w:type="dxa"/>
            <w:tcBorders>
              <w:top w:val="single" w:sz="4" w:space="0" w:color="auto"/>
              <w:left w:val="single" w:sz="4" w:space="0" w:color="auto"/>
              <w:bottom w:val="single" w:sz="4" w:space="0" w:color="auto"/>
            </w:tcBorders>
            <w:vAlign w:val="center"/>
          </w:tcPr>
          <w:p w:rsidR="00E308BD" w:rsidRPr="009E7932" w:rsidRDefault="00E308BD" w:rsidP="00CD41CE">
            <w:pPr>
              <w:spacing w:after="0" w:line="240" w:lineRule="auto"/>
              <w:jc w:val="center"/>
              <w:rPr>
                <w:rFonts w:ascii="Arial" w:hAnsi="Arial" w:cs="Arial"/>
                <w:color w:val="000000"/>
                <w:sz w:val="16"/>
                <w:szCs w:val="16"/>
                <w:highlight w:val="yellow"/>
                <w:lang w:eastAsia="en-AU"/>
              </w:rPr>
            </w:pPr>
            <w:r w:rsidRPr="007A3F10">
              <w:rPr>
                <w:rFonts w:ascii="Arial" w:hAnsi="Arial" w:cs="Arial"/>
                <w:color w:val="000000"/>
                <w:sz w:val="16"/>
                <w:szCs w:val="16"/>
                <w:lang w:eastAsia="en-AU"/>
              </w:rPr>
              <w:t>0.7</w:t>
            </w:r>
            <w:r>
              <w:rPr>
                <w:rFonts w:ascii="Arial" w:hAnsi="Arial" w:cs="Arial"/>
                <w:color w:val="000000"/>
                <w:sz w:val="16"/>
                <w:szCs w:val="16"/>
                <w:lang w:eastAsia="en-AU"/>
              </w:rPr>
              <w:t>7</w:t>
            </w:r>
            <w:r w:rsidRPr="007A3F10">
              <w:rPr>
                <w:rFonts w:ascii="Arial" w:hAnsi="Arial" w:cs="Arial"/>
                <w:color w:val="000000"/>
                <w:sz w:val="16"/>
                <w:szCs w:val="16"/>
                <w:lang w:eastAsia="en-AU"/>
              </w:rPr>
              <w:t xml:space="preserve"> (0.0</w:t>
            </w:r>
            <w:r>
              <w:rPr>
                <w:rFonts w:ascii="Arial" w:hAnsi="Arial" w:cs="Arial"/>
                <w:color w:val="000000"/>
                <w:sz w:val="16"/>
                <w:szCs w:val="16"/>
                <w:lang w:eastAsia="en-AU"/>
              </w:rPr>
              <w:t>2), 4</w:t>
            </w:r>
          </w:p>
        </w:tc>
      </w:tr>
      <w:tr w:rsidR="00E308BD" w:rsidRPr="00981AB1" w:rsidTr="007410F0">
        <w:trPr>
          <w:trHeight w:val="131"/>
        </w:trPr>
        <w:tc>
          <w:tcPr>
            <w:tcW w:w="4075" w:type="dxa"/>
            <w:tcBorders>
              <w:top w:val="single" w:sz="4" w:space="0" w:color="auto"/>
              <w:bottom w:val="single" w:sz="4" w:space="0" w:color="auto"/>
              <w:right w:val="single" w:sz="4" w:space="0" w:color="auto"/>
            </w:tcBorders>
            <w:vAlign w:val="center"/>
          </w:tcPr>
          <w:p w:rsidR="00E308BD" w:rsidRDefault="00E308BD" w:rsidP="00CD41CE">
            <w:pPr>
              <w:spacing w:after="0" w:line="240" w:lineRule="exact"/>
              <w:ind w:left="282" w:firstLine="283"/>
              <w:rPr>
                <w:rFonts w:ascii="Arial" w:hAnsi="Arial" w:cs="Arial"/>
                <w:color w:val="000000"/>
                <w:sz w:val="16"/>
                <w:szCs w:val="16"/>
                <w:lang w:eastAsia="en-AU"/>
              </w:rPr>
            </w:pPr>
            <w:r w:rsidRPr="008A5317">
              <w:rPr>
                <w:rFonts w:ascii="Arial" w:hAnsi="Arial" w:cs="Arial"/>
                <w:color w:val="000000"/>
                <w:sz w:val="16"/>
                <w:szCs w:val="16"/>
                <w:lang w:eastAsia="en-AU"/>
              </w:rPr>
              <w:sym w:font="Symbol" w:char="F063"/>
            </w:r>
            <w:r w:rsidRPr="008A5317">
              <w:rPr>
                <w:rFonts w:ascii="Arial" w:hAnsi="Arial" w:cs="Arial"/>
                <w:color w:val="000000"/>
                <w:sz w:val="16"/>
                <w:szCs w:val="16"/>
                <w:vertAlign w:val="superscript"/>
                <w:lang w:eastAsia="en-AU"/>
              </w:rPr>
              <w:t>2</w:t>
            </w:r>
            <w:r w:rsidRPr="008A5317">
              <w:rPr>
                <w:rFonts w:ascii="Arial" w:hAnsi="Arial" w:cs="Arial"/>
                <w:color w:val="000000"/>
                <w:sz w:val="16"/>
                <w:szCs w:val="16"/>
                <w:lang w:eastAsia="en-AU"/>
              </w:rPr>
              <w:t xml:space="preserve"> </w:t>
            </w:r>
            <w:r>
              <w:rPr>
                <w:rFonts w:ascii="Arial" w:hAnsi="Arial" w:cs="Arial"/>
                <w:color w:val="000000"/>
                <w:sz w:val="16"/>
                <w:szCs w:val="16"/>
                <w:lang w:eastAsia="en-AU"/>
              </w:rPr>
              <w:t>range for 20 calculations</w:t>
            </w:r>
          </w:p>
          <w:p w:rsidR="00E308BD" w:rsidRPr="008A5317" w:rsidRDefault="00E308BD" w:rsidP="00CD41CE">
            <w:pPr>
              <w:spacing w:after="0" w:line="240" w:lineRule="exact"/>
              <w:ind w:left="282" w:firstLine="283"/>
              <w:rPr>
                <w:rFonts w:ascii="Arial" w:hAnsi="Arial" w:cs="Arial"/>
                <w:color w:val="000000"/>
                <w:sz w:val="16"/>
                <w:szCs w:val="16"/>
                <w:lang w:eastAsia="en-AU"/>
              </w:rPr>
            </w:pPr>
            <w:r w:rsidRPr="00583CEE">
              <w:rPr>
                <w:rFonts w:ascii="Arial" w:hAnsi="Arial" w:cs="Arial"/>
                <w:color w:val="000000"/>
                <w:sz w:val="16"/>
                <w:szCs w:val="16"/>
                <w:highlight w:val="yellow"/>
                <w:lang w:eastAsia="en-AU"/>
              </w:rPr>
              <w:t>constant adjustment to intensities</w:t>
            </w:r>
          </w:p>
        </w:tc>
        <w:tc>
          <w:tcPr>
            <w:tcW w:w="1843" w:type="dxa"/>
            <w:tcBorders>
              <w:top w:val="single" w:sz="4" w:space="0" w:color="auto"/>
              <w:bottom w:val="single" w:sz="4" w:space="0" w:color="auto"/>
              <w:right w:val="single" w:sz="4" w:space="0" w:color="auto"/>
            </w:tcBorders>
            <w:vAlign w:val="center"/>
          </w:tcPr>
          <w:p w:rsidR="00E308BD" w:rsidRPr="00924E6C" w:rsidRDefault="00E308BD" w:rsidP="00CD41CE">
            <w:pPr>
              <w:spacing w:after="0" w:line="240" w:lineRule="exact"/>
              <w:jc w:val="center"/>
              <w:rPr>
                <w:rFonts w:ascii="Arial" w:hAnsi="Arial" w:cs="Arial"/>
                <w:color w:val="000000"/>
                <w:sz w:val="16"/>
                <w:szCs w:val="16"/>
                <w:lang w:eastAsia="en-AU"/>
              </w:rPr>
            </w:pPr>
            <w:r w:rsidRPr="00924E6C">
              <w:rPr>
                <w:rFonts w:ascii="Arial" w:hAnsi="Arial" w:cs="Arial"/>
                <w:color w:val="000000"/>
                <w:sz w:val="16"/>
                <w:szCs w:val="16"/>
                <w:lang w:eastAsia="en-AU"/>
              </w:rPr>
              <w:t>2.25 – 2.29</w:t>
            </w:r>
          </w:p>
          <w:p w:rsidR="00E308BD" w:rsidRPr="00924E6C" w:rsidRDefault="00E308BD" w:rsidP="00CD41CE">
            <w:pPr>
              <w:spacing w:after="0" w:line="240" w:lineRule="exact"/>
              <w:jc w:val="center"/>
              <w:rPr>
                <w:rFonts w:ascii="Arial" w:hAnsi="Arial" w:cs="Arial"/>
                <w:color w:val="000000"/>
                <w:sz w:val="16"/>
                <w:szCs w:val="16"/>
                <w:lang w:eastAsia="en-AU"/>
              </w:rPr>
            </w:pPr>
            <w:r w:rsidRPr="00924E6C">
              <w:rPr>
                <w:rFonts w:ascii="Arial" w:hAnsi="Arial" w:cs="Arial"/>
                <w:color w:val="000000"/>
                <w:sz w:val="16"/>
                <w:szCs w:val="16"/>
                <w:lang w:eastAsia="en-AU"/>
              </w:rPr>
              <w:t>Skipped, unable to determine constant</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E308BD" w:rsidRPr="00924E6C" w:rsidRDefault="00E308BD" w:rsidP="00CD41CE">
            <w:pPr>
              <w:spacing w:after="0" w:line="240" w:lineRule="auto"/>
              <w:jc w:val="center"/>
              <w:rPr>
                <w:rFonts w:ascii="Arial" w:hAnsi="Arial" w:cs="Arial"/>
                <w:color w:val="000000"/>
                <w:sz w:val="16"/>
                <w:szCs w:val="16"/>
                <w:lang w:eastAsia="en-AU"/>
              </w:rPr>
            </w:pPr>
            <w:r w:rsidRPr="00924E6C">
              <w:rPr>
                <w:rFonts w:ascii="Arial" w:hAnsi="Arial" w:cs="Arial"/>
                <w:color w:val="000000"/>
                <w:sz w:val="16"/>
                <w:szCs w:val="16"/>
                <w:lang w:eastAsia="en-AU"/>
              </w:rPr>
              <w:t>0.96 – 0.99</w:t>
            </w:r>
          </w:p>
          <w:p w:rsidR="00E308BD" w:rsidRPr="00924E6C" w:rsidRDefault="00E308BD" w:rsidP="00CD41CE">
            <w:pPr>
              <w:spacing w:after="0" w:line="240" w:lineRule="auto"/>
              <w:jc w:val="center"/>
              <w:rPr>
                <w:rFonts w:ascii="Arial" w:hAnsi="Arial" w:cs="Arial"/>
                <w:color w:val="000000"/>
                <w:sz w:val="16"/>
                <w:szCs w:val="16"/>
                <w:lang w:eastAsia="en-AU"/>
              </w:rPr>
            </w:pPr>
            <w:r w:rsidRPr="00924E6C">
              <w:rPr>
                <w:rFonts w:ascii="Arial" w:hAnsi="Arial" w:cs="Arial"/>
                <w:color w:val="000000"/>
                <w:sz w:val="16"/>
                <w:szCs w:val="16"/>
                <w:lang w:eastAsia="en-AU"/>
              </w:rPr>
              <w:t>1.51e-4</w:t>
            </w:r>
          </w:p>
        </w:tc>
        <w:tc>
          <w:tcPr>
            <w:tcW w:w="1985" w:type="dxa"/>
            <w:tcBorders>
              <w:top w:val="single" w:sz="4" w:space="0" w:color="auto"/>
              <w:left w:val="single" w:sz="4" w:space="0" w:color="auto"/>
              <w:bottom w:val="single" w:sz="4" w:space="0" w:color="auto"/>
            </w:tcBorders>
            <w:vAlign w:val="center"/>
          </w:tcPr>
          <w:p w:rsidR="00E308BD" w:rsidRPr="00924E6C" w:rsidRDefault="00E308BD" w:rsidP="004A3D60">
            <w:pPr>
              <w:spacing w:after="0" w:line="240" w:lineRule="auto"/>
              <w:jc w:val="center"/>
              <w:rPr>
                <w:rFonts w:ascii="Arial" w:hAnsi="Arial" w:cs="Arial"/>
                <w:color w:val="000000"/>
                <w:sz w:val="16"/>
                <w:szCs w:val="16"/>
                <w:lang w:eastAsia="en-AU"/>
              </w:rPr>
            </w:pPr>
            <w:r w:rsidRPr="00924E6C">
              <w:rPr>
                <w:rFonts w:ascii="Arial" w:hAnsi="Arial" w:cs="Arial"/>
                <w:color w:val="000000"/>
                <w:sz w:val="16"/>
                <w:szCs w:val="16"/>
                <w:lang w:eastAsia="en-AU"/>
              </w:rPr>
              <w:t>1.30 – 1.37</w:t>
            </w:r>
          </w:p>
          <w:p w:rsidR="00E308BD" w:rsidRPr="00924E6C" w:rsidRDefault="00E308BD" w:rsidP="00F177A9">
            <w:pPr>
              <w:spacing w:after="0" w:line="240" w:lineRule="auto"/>
              <w:jc w:val="center"/>
              <w:rPr>
                <w:rFonts w:ascii="Arial" w:hAnsi="Arial" w:cs="Arial"/>
                <w:color w:val="000000"/>
                <w:sz w:val="16"/>
                <w:szCs w:val="16"/>
                <w:lang w:eastAsia="en-AU"/>
              </w:rPr>
            </w:pPr>
            <w:r w:rsidRPr="00924E6C">
              <w:rPr>
                <w:rFonts w:ascii="Arial" w:hAnsi="Arial" w:cs="Arial"/>
                <w:color w:val="000000"/>
                <w:sz w:val="16"/>
                <w:szCs w:val="16"/>
                <w:lang w:eastAsia="en-AU"/>
              </w:rPr>
              <w:t>1.48E-4</w:t>
            </w:r>
          </w:p>
        </w:tc>
      </w:tr>
      <w:tr w:rsidR="00E308BD" w:rsidRPr="00981AB1" w:rsidTr="007410F0">
        <w:trPr>
          <w:trHeight w:val="374"/>
        </w:trPr>
        <w:tc>
          <w:tcPr>
            <w:tcW w:w="4075" w:type="dxa"/>
            <w:tcBorders>
              <w:top w:val="single" w:sz="4" w:space="0" w:color="auto"/>
              <w:bottom w:val="single" w:sz="4" w:space="0" w:color="auto"/>
              <w:right w:val="single" w:sz="4" w:space="0" w:color="auto"/>
            </w:tcBorders>
            <w:vAlign w:val="center"/>
          </w:tcPr>
          <w:p w:rsidR="00E308BD" w:rsidRPr="008A5317" w:rsidRDefault="00E308BD" w:rsidP="00CD41CE">
            <w:pPr>
              <w:spacing w:after="0" w:line="240" w:lineRule="exact"/>
              <w:ind w:left="565"/>
              <w:rPr>
                <w:rFonts w:ascii="Arial" w:hAnsi="Arial" w:cs="Arial"/>
                <w:bCs/>
                <w:i/>
                <w:sz w:val="16"/>
                <w:szCs w:val="16"/>
                <w:lang w:val="en-US"/>
              </w:rPr>
            </w:pPr>
            <w:r w:rsidRPr="008A5317">
              <w:rPr>
                <w:rFonts w:ascii="Arial" w:hAnsi="Arial" w:cs="Arial"/>
                <w:bCs/>
                <w:i/>
                <w:sz w:val="16"/>
                <w:szCs w:val="16"/>
                <w:lang w:val="en-US"/>
              </w:rPr>
              <w:t>M</w:t>
            </w:r>
            <w:r w:rsidRPr="008A5317">
              <w:rPr>
                <w:rFonts w:ascii="Arial" w:hAnsi="Arial" w:cs="Arial"/>
                <w:color w:val="000000"/>
                <w:sz w:val="16"/>
                <w:szCs w:val="16"/>
                <w:lang w:eastAsia="en-AU"/>
              </w:rPr>
              <w:t xml:space="preserve"> estimate for shape models (</w:t>
            </w:r>
            <w:r>
              <w:rPr>
                <w:rFonts w:ascii="Arial" w:hAnsi="Arial" w:cs="Arial"/>
                <w:color w:val="000000"/>
                <w:sz w:val="16"/>
                <w:szCs w:val="16"/>
                <w:lang w:eastAsia="en-AU"/>
              </w:rPr>
              <w:t>Da</w:t>
            </w:r>
            <w:r w:rsidRPr="008A5317">
              <w:rPr>
                <w:rFonts w:ascii="Arial" w:hAnsi="Arial" w:cs="Arial"/>
                <w:color w:val="000000"/>
                <w:sz w:val="16"/>
                <w:szCs w:val="16"/>
                <w:lang w:eastAsia="en-AU"/>
              </w:rPr>
              <w:t>)</w:t>
            </w:r>
          </w:p>
        </w:tc>
        <w:tc>
          <w:tcPr>
            <w:tcW w:w="1843" w:type="dxa"/>
            <w:tcBorders>
              <w:top w:val="single" w:sz="4" w:space="0" w:color="auto"/>
              <w:bottom w:val="single" w:sz="4" w:space="0" w:color="auto"/>
              <w:right w:val="single" w:sz="4" w:space="0" w:color="auto"/>
            </w:tcBorders>
            <w:vAlign w:val="center"/>
          </w:tcPr>
          <w:p w:rsidR="00E308BD" w:rsidRPr="009E7932" w:rsidRDefault="00E308BD" w:rsidP="00CD41CE">
            <w:pPr>
              <w:spacing w:after="0" w:line="240" w:lineRule="exact"/>
              <w:jc w:val="center"/>
              <w:rPr>
                <w:rFonts w:ascii="Arial" w:hAnsi="Arial" w:cs="Arial"/>
                <w:color w:val="000000"/>
                <w:sz w:val="16"/>
                <w:szCs w:val="16"/>
                <w:highlight w:val="yellow"/>
                <w:lang w:eastAsia="en-AU"/>
              </w:rPr>
            </w:pPr>
            <w:r w:rsidRPr="003121A6">
              <w:rPr>
                <w:rFonts w:ascii="Arial" w:hAnsi="Arial" w:cs="Arial"/>
                <w:color w:val="000000"/>
                <w:sz w:val="16"/>
                <w:szCs w:val="16"/>
                <w:lang w:eastAsia="en-AU"/>
              </w:rPr>
              <w:t>134000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E308BD" w:rsidRPr="009E7932" w:rsidRDefault="00E308BD" w:rsidP="004A3D60">
            <w:pPr>
              <w:spacing w:after="0" w:line="240" w:lineRule="auto"/>
              <w:jc w:val="center"/>
              <w:rPr>
                <w:rFonts w:ascii="Arial" w:hAnsi="Arial" w:cs="Arial"/>
                <w:color w:val="000000"/>
                <w:sz w:val="16"/>
                <w:szCs w:val="16"/>
                <w:highlight w:val="yellow"/>
                <w:lang w:eastAsia="en-AU"/>
              </w:rPr>
            </w:pPr>
            <w:r w:rsidRPr="004A3D60">
              <w:rPr>
                <w:rFonts w:ascii="Arial" w:hAnsi="Arial" w:cs="Arial"/>
                <w:color w:val="000000"/>
                <w:sz w:val="16"/>
                <w:szCs w:val="16"/>
                <w:lang w:eastAsia="en-AU"/>
              </w:rPr>
              <w:t>66700</w:t>
            </w:r>
          </w:p>
        </w:tc>
        <w:tc>
          <w:tcPr>
            <w:tcW w:w="1985" w:type="dxa"/>
            <w:tcBorders>
              <w:top w:val="single" w:sz="4" w:space="0" w:color="auto"/>
              <w:left w:val="single" w:sz="4" w:space="0" w:color="auto"/>
              <w:bottom w:val="single" w:sz="4" w:space="0" w:color="auto"/>
            </w:tcBorders>
            <w:vAlign w:val="center"/>
          </w:tcPr>
          <w:p w:rsidR="00E308BD" w:rsidRPr="009E7932" w:rsidRDefault="00E308BD" w:rsidP="00CD41CE">
            <w:pPr>
              <w:spacing w:after="0" w:line="240" w:lineRule="auto"/>
              <w:jc w:val="center"/>
              <w:rPr>
                <w:rFonts w:ascii="Arial" w:hAnsi="Arial" w:cs="Arial"/>
                <w:color w:val="000000"/>
                <w:sz w:val="16"/>
                <w:szCs w:val="16"/>
                <w:highlight w:val="yellow"/>
                <w:lang w:eastAsia="en-AU"/>
              </w:rPr>
            </w:pPr>
            <w:r w:rsidRPr="00B949F7">
              <w:rPr>
                <w:rFonts w:ascii="Arial" w:hAnsi="Arial" w:cs="Arial"/>
                <w:color w:val="000000"/>
                <w:sz w:val="16"/>
                <w:szCs w:val="16"/>
                <w:lang w:eastAsia="en-AU"/>
              </w:rPr>
              <w:t>16300</w:t>
            </w:r>
          </w:p>
        </w:tc>
      </w:tr>
      <w:tr w:rsidR="00E308BD" w:rsidRPr="00981AB1" w:rsidTr="007410F0">
        <w:trPr>
          <w:trHeight w:val="374"/>
        </w:trPr>
        <w:tc>
          <w:tcPr>
            <w:tcW w:w="4075" w:type="dxa"/>
            <w:tcBorders>
              <w:top w:val="single" w:sz="4" w:space="0" w:color="auto"/>
              <w:bottom w:val="single" w:sz="4" w:space="0" w:color="auto"/>
              <w:right w:val="single" w:sz="4" w:space="0" w:color="auto"/>
            </w:tcBorders>
            <w:vAlign w:val="center"/>
          </w:tcPr>
          <w:p w:rsidR="00E308BD" w:rsidRPr="008A5317" w:rsidRDefault="00E308BD" w:rsidP="00CD41CE">
            <w:pPr>
              <w:spacing w:after="0" w:line="240" w:lineRule="exact"/>
              <w:rPr>
                <w:rFonts w:ascii="Arial" w:hAnsi="Arial" w:cs="Arial"/>
                <w:bCs/>
                <w:i/>
                <w:sz w:val="16"/>
                <w:szCs w:val="16"/>
                <w:lang w:val="en-US"/>
              </w:rPr>
            </w:pPr>
            <w:r>
              <w:rPr>
                <w:rFonts w:ascii="Arial" w:hAnsi="Arial" w:cs="Arial"/>
                <w:b/>
                <w:color w:val="000000"/>
                <w:sz w:val="16"/>
                <w:szCs w:val="16"/>
                <w:lang w:eastAsia="en-AU"/>
              </w:rPr>
              <w:t>Bead Modelling – DAMMIN</w:t>
            </w:r>
          </w:p>
        </w:tc>
        <w:tc>
          <w:tcPr>
            <w:tcW w:w="1843" w:type="dxa"/>
            <w:tcBorders>
              <w:top w:val="single" w:sz="4" w:space="0" w:color="auto"/>
              <w:bottom w:val="single" w:sz="4" w:space="0" w:color="auto"/>
              <w:right w:val="single" w:sz="4" w:space="0" w:color="auto"/>
            </w:tcBorders>
            <w:vAlign w:val="center"/>
          </w:tcPr>
          <w:p w:rsidR="00E308BD" w:rsidRPr="008A5317" w:rsidRDefault="00E308BD" w:rsidP="00CD41CE">
            <w:pPr>
              <w:spacing w:after="0" w:line="240" w:lineRule="exact"/>
              <w:ind w:left="282" w:firstLine="283"/>
              <w:jc w:val="center"/>
              <w:rPr>
                <w:rFonts w:ascii="Arial" w:hAnsi="Arial" w:cs="Arial"/>
                <w:color w:val="000000"/>
                <w:sz w:val="16"/>
                <w:szCs w:val="16"/>
                <w:lang w:eastAsia="en-AU"/>
              </w:rPr>
            </w:pPr>
          </w:p>
        </w:tc>
        <w:tc>
          <w:tcPr>
            <w:tcW w:w="1701" w:type="dxa"/>
            <w:tcBorders>
              <w:top w:val="single" w:sz="4" w:space="0" w:color="auto"/>
              <w:left w:val="single" w:sz="4" w:space="0" w:color="auto"/>
              <w:bottom w:val="single" w:sz="4" w:space="0" w:color="auto"/>
              <w:right w:val="single" w:sz="4" w:space="0" w:color="auto"/>
            </w:tcBorders>
            <w:vAlign w:val="center"/>
          </w:tcPr>
          <w:p w:rsidR="00E308BD" w:rsidRPr="008A5317" w:rsidRDefault="00E308BD" w:rsidP="00CD41CE">
            <w:pPr>
              <w:spacing w:after="0" w:line="240" w:lineRule="auto"/>
              <w:jc w:val="center"/>
              <w:rPr>
                <w:rFonts w:ascii="Arial" w:hAnsi="Arial" w:cs="Arial"/>
                <w:color w:val="000000"/>
                <w:sz w:val="16"/>
                <w:szCs w:val="16"/>
                <w:lang w:eastAsia="en-AU"/>
              </w:rPr>
            </w:pPr>
          </w:p>
        </w:tc>
        <w:tc>
          <w:tcPr>
            <w:tcW w:w="1985" w:type="dxa"/>
            <w:tcBorders>
              <w:top w:val="single" w:sz="4" w:space="0" w:color="auto"/>
              <w:left w:val="single" w:sz="4" w:space="0" w:color="auto"/>
              <w:bottom w:val="single" w:sz="4" w:space="0" w:color="auto"/>
            </w:tcBorders>
            <w:vAlign w:val="center"/>
          </w:tcPr>
          <w:p w:rsidR="00E308BD" w:rsidRPr="008A5317" w:rsidRDefault="00E308BD" w:rsidP="00CD41CE">
            <w:pPr>
              <w:spacing w:after="0" w:line="240" w:lineRule="auto"/>
              <w:jc w:val="center"/>
              <w:rPr>
                <w:rFonts w:ascii="Arial" w:hAnsi="Arial" w:cs="Arial"/>
                <w:color w:val="000000"/>
                <w:sz w:val="16"/>
                <w:szCs w:val="16"/>
                <w:lang w:eastAsia="en-AU"/>
              </w:rPr>
            </w:pPr>
          </w:p>
        </w:tc>
      </w:tr>
      <w:tr w:rsidR="00E308BD" w:rsidRPr="00981AB1" w:rsidTr="007410F0">
        <w:trPr>
          <w:trHeight w:val="374"/>
        </w:trPr>
        <w:tc>
          <w:tcPr>
            <w:tcW w:w="4075" w:type="dxa"/>
            <w:tcBorders>
              <w:top w:val="single" w:sz="4" w:space="0" w:color="auto"/>
              <w:bottom w:val="single" w:sz="4" w:space="0" w:color="auto"/>
              <w:right w:val="single" w:sz="4" w:space="0" w:color="auto"/>
            </w:tcBorders>
            <w:vAlign w:val="center"/>
          </w:tcPr>
          <w:p w:rsidR="00E308BD" w:rsidRPr="008A5317" w:rsidRDefault="00E308BD" w:rsidP="00CD41CE">
            <w:pPr>
              <w:spacing w:after="0" w:line="240" w:lineRule="exact"/>
              <w:ind w:left="565"/>
              <w:rPr>
                <w:rFonts w:ascii="Arial" w:hAnsi="Arial" w:cs="Arial"/>
                <w:color w:val="000000"/>
                <w:sz w:val="16"/>
                <w:szCs w:val="16"/>
                <w:lang w:eastAsia="en-AU"/>
              </w:rPr>
            </w:pPr>
            <w:r w:rsidRPr="008A5317">
              <w:rPr>
                <w:rFonts w:ascii="Arial" w:hAnsi="Arial" w:cs="Arial"/>
                <w:i/>
                <w:color w:val="000000"/>
                <w:sz w:val="16"/>
                <w:szCs w:val="16"/>
                <w:lang w:eastAsia="en-AU"/>
              </w:rPr>
              <w:t>q</w:t>
            </w:r>
            <w:r w:rsidRPr="008A5317">
              <w:rPr>
                <w:rFonts w:ascii="Arial" w:hAnsi="Arial" w:cs="Arial"/>
                <w:color w:val="000000"/>
                <w:sz w:val="16"/>
                <w:szCs w:val="16"/>
                <w:lang w:eastAsia="en-AU"/>
              </w:rPr>
              <w:t xml:space="preserve"> range for fitting (Å</w:t>
            </w:r>
            <w:r w:rsidRPr="008A5317">
              <w:rPr>
                <w:rFonts w:ascii="Arial" w:hAnsi="Arial" w:cs="Arial"/>
                <w:color w:val="000000"/>
                <w:sz w:val="16"/>
                <w:szCs w:val="16"/>
                <w:vertAlign w:val="superscript"/>
                <w:lang w:eastAsia="en-AU"/>
              </w:rPr>
              <w:t>-1</w:t>
            </w:r>
            <w:r w:rsidRPr="008A5317">
              <w:rPr>
                <w:rFonts w:ascii="Arial" w:hAnsi="Arial" w:cs="Arial"/>
                <w:color w:val="000000"/>
                <w:sz w:val="16"/>
                <w:szCs w:val="16"/>
                <w:lang w:eastAsia="en-AU"/>
              </w:rPr>
              <w:t>)</w:t>
            </w:r>
          </w:p>
        </w:tc>
        <w:tc>
          <w:tcPr>
            <w:tcW w:w="1843" w:type="dxa"/>
            <w:tcBorders>
              <w:top w:val="single" w:sz="4" w:space="0" w:color="auto"/>
              <w:bottom w:val="single" w:sz="4" w:space="0" w:color="auto"/>
              <w:right w:val="single" w:sz="4" w:space="0" w:color="auto"/>
            </w:tcBorders>
            <w:vAlign w:val="center"/>
          </w:tcPr>
          <w:p w:rsidR="00E308BD" w:rsidRPr="009E7932" w:rsidRDefault="00E308BD" w:rsidP="00CD41CE">
            <w:pPr>
              <w:spacing w:after="0" w:line="240" w:lineRule="exact"/>
              <w:jc w:val="center"/>
              <w:rPr>
                <w:rFonts w:ascii="Arial" w:hAnsi="Arial" w:cs="Arial"/>
                <w:color w:val="000000"/>
                <w:sz w:val="16"/>
                <w:szCs w:val="16"/>
                <w:highlight w:val="yellow"/>
                <w:lang w:eastAsia="en-AU"/>
              </w:rPr>
            </w:pPr>
            <w:r w:rsidRPr="000B2EB3">
              <w:rPr>
                <w:rFonts w:ascii="Arial" w:hAnsi="Arial" w:cs="Arial"/>
                <w:color w:val="000000"/>
                <w:sz w:val="16"/>
                <w:szCs w:val="16"/>
                <w:lang w:eastAsia="en-AU"/>
              </w:rPr>
              <w:t>0.0066-0.2427</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E308BD" w:rsidRPr="009E7932" w:rsidRDefault="00E308BD" w:rsidP="00CD41CE">
            <w:pPr>
              <w:spacing w:after="0" w:line="240" w:lineRule="auto"/>
              <w:jc w:val="center"/>
              <w:rPr>
                <w:rFonts w:ascii="Arial" w:hAnsi="Arial" w:cs="Arial"/>
                <w:color w:val="000000"/>
                <w:sz w:val="16"/>
                <w:szCs w:val="16"/>
                <w:highlight w:val="yellow"/>
                <w:lang w:eastAsia="en-AU"/>
              </w:rPr>
            </w:pPr>
            <w:r w:rsidRPr="000B2EB3">
              <w:rPr>
                <w:rFonts w:ascii="Arial" w:hAnsi="Arial" w:cs="Arial"/>
                <w:sz w:val="16"/>
                <w:szCs w:val="16"/>
                <w:lang w:eastAsia="en-AU"/>
              </w:rPr>
              <w:t>0.0</w:t>
            </w:r>
            <w:r>
              <w:rPr>
                <w:rFonts w:ascii="Arial" w:hAnsi="Arial" w:cs="Arial"/>
                <w:sz w:val="16"/>
                <w:szCs w:val="16"/>
                <w:lang w:eastAsia="en-AU"/>
              </w:rPr>
              <w:t>066</w:t>
            </w:r>
            <w:r w:rsidRPr="000B2EB3">
              <w:rPr>
                <w:rFonts w:ascii="Arial" w:hAnsi="Arial" w:cs="Arial"/>
                <w:sz w:val="16"/>
                <w:szCs w:val="16"/>
                <w:lang w:eastAsia="en-AU"/>
              </w:rPr>
              <w:t>-0.28</w:t>
            </w:r>
            <w:r>
              <w:rPr>
                <w:rFonts w:ascii="Arial" w:hAnsi="Arial" w:cs="Arial"/>
                <w:sz w:val="16"/>
                <w:szCs w:val="16"/>
                <w:lang w:eastAsia="en-AU"/>
              </w:rPr>
              <w:t>20</w:t>
            </w:r>
          </w:p>
        </w:tc>
        <w:tc>
          <w:tcPr>
            <w:tcW w:w="1985" w:type="dxa"/>
            <w:tcBorders>
              <w:top w:val="single" w:sz="4" w:space="0" w:color="auto"/>
              <w:left w:val="single" w:sz="4" w:space="0" w:color="auto"/>
              <w:bottom w:val="single" w:sz="4" w:space="0" w:color="auto"/>
            </w:tcBorders>
            <w:vAlign w:val="center"/>
          </w:tcPr>
          <w:p w:rsidR="00E308BD" w:rsidRPr="009E7932" w:rsidRDefault="00E308BD" w:rsidP="00CD41CE">
            <w:pPr>
              <w:spacing w:after="0" w:line="240" w:lineRule="auto"/>
              <w:jc w:val="center"/>
              <w:rPr>
                <w:rFonts w:ascii="Arial" w:hAnsi="Arial" w:cs="Arial"/>
                <w:color w:val="000000"/>
                <w:sz w:val="16"/>
                <w:szCs w:val="16"/>
                <w:highlight w:val="yellow"/>
                <w:lang w:eastAsia="en-AU"/>
              </w:rPr>
            </w:pPr>
            <w:r w:rsidRPr="000B2EB3">
              <w:rPr>
                <w:rFonts w:ascii="Arial" w:hAnsi="Arial" w:cs="Arial"/>
                <w:sz w:val="16"/>
                <w:szCs w:val="16"/>
                <w:lang w:eastAsia="en-AU"/>
              </w:rPr>
              <w:t>0.0074-0.3104</w:t>
            </w:r>
          </w:p>
        </w:tc>
      </w:tr>
      <w:tr w:rsidR="00E308BD" w:rsidRPr="00981AB1" w:rsidTr="007410F0">
        <w:trPr>
          <w:trHeight w:val="374"/>
        </w:trPr>
        <w:tc>
          <w:tcPr>
            <w:tcW w:w="4075" w:type="dxa"/>
            <w:tcBorders>
              <w:top w:val="single" w:sz="4" w:space="0" w:color="auto"/>
              <w:bottom w:val="single" w:sz="4" w:space="0" w:color="auto"/>
              <w:right w:val="single" w:sz="4" w:space="0" w:color="auto"/>
            </w:tcBorders>
            <w:vAlign w:val="center"/>
          </w:tcPr>
          <w:p w:rsidR="00E308BD" w:rsidRPr="008A5317" w:rsidRDefault="00E308BD" w:rsidP="00CD41CE">
            <w:pPr>
              <w:spacing w:after="0" w:line="240" w:lineRule="exact"/>
              <w:ind w:left="565"/>
              <w:rPr>
                <w:rFonts w:ascii="Arial" w:hAnsi="Arial" w:cs="Arial"/>
                <w:color w:val="000000"/>
                <w:sz w:val="16"/>
                <w:szCs w:val="16"/>
                <w:lang w:eastAsia="en-AU"/>
              </w:rPr>
            </w:pPr>
            <w:r w:rsidRPr="008A5317">
              <w:rPr>
                <w:rFonts w:ascii="Arial" w:hAnsi="Arial" w:cs="Arial"/>
                <w:color w:val="000000"/>
                <w:sz w:val="16"/>
                <w:szCs w:val="16"/>
                <w:lang w:eastAsia="en-AU"/>
              </w:rPr>
              <w:t>Symmetry, anisotropy assumptions</w:t>
            </w:r>
          </w:p>
        </w:tc>
        <w:tc>
          <w:tcPr>
            <w:tcW w:w="1843" w:type="dxa"/>
            <w:tcBorders>
              <w:top w:val="single" w:sz="4" w:space="0" w:color="auto"/>
              <w:bottom w:val="single" w:sz="4" w:space="0" w:color="auto"/>
              <w:right w:val="single" w:sz="4" w:space="0" w:color="auto"/>
            </w:tcBorders>
            <w:vAlign w:val="center"/>
          </w:tcPr>
          <w:p w:rsidR="00E308BD" w:rsidRDefault="00E308BD" w:rsidP="00CD41CE">
            <w:pPr>
              <w:spacing w:after="0" w:line="240" w:lineRule="exact"/>
              <w:jc w:val="center"/>
              <w:rPr>
                <w:rFonts w:ascii="Arial" w:hAnsi="Arial" w:cs="Arial"/>
                <w:color w:val="000000"/>
                <w:sz w:val="16"/>
                <w:szCs w:val="16"/>
                <w:lang w:eastAsia="en-AU"/>
              </w:rPr>
            </w:pPr>
            <w:r>
              <w:rPr>
                <w:rFonts w:ascii="Arial" w:hAnsi="Arial" w:cs="Arial"/>
                <w:color w:val="000000"/>
                <w:sz w:val="16"/>
                <w:szCs w:val="16"/>
                <w:lang w:eastAsia="en-AU"/>
              </w:rPr>
              <w:t>P1</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E308BD" w:rsidRPr="008A5317" w:rsidRDefault="00E308BD" w:rsidP="00CD41CE">
            <w:pPr>
              <w:spacing w:after="0" w:line="240" w:lineRule="auto"/>
              <w:jc w:val="center"/>
              <w:rPr>
                <w:rFonts w:ascii="Arial" w:hAnsi="Arial" w:cs="Arial"/>
                <w:color w:val="000000"/>
                <w:sz w:val="16"/>
                <w:szCs w:val="16"/>
                <w:lang w:eastAsia="en-AU"/>
              </w:rPr>
            </w:pPr>
            <w:r w:rsidRPr="000A658E">
              <w:rPr>
                <w:rFonts w:ascii="Arial" w:hAnsi="Arial" w:cs="Arial"/>
                <w:color w:val="000000"/>
                <w:sz w:val="16"/>
                <w:szCs w:val="16"/>
                <w:lang w:eastAsia="en-AU"/>
              </w:rPr>
              <w:t>P1</w:t>
            </w:r>
          </w:p>
        </w:tc>
        <w:tc>
          <w:tcPr>
            <w:tcW w:w="1985" w:type="dxa"/>
            <w:tcBorders>
              <w:top w:val="single" w:sz="4" w:space="0" w:color="auto"/>
              <w:left w:val="single" w:sz="4" w:space="0" w:color="auto"/>
              <w:bottom w:val="single" w:sz="4" w:space="0" w:color="auto"/>
            </w:tcBorders>
            <w:vAlign w:val="center"/>
          </w:tcPr>
          <w:p w:rsidR="00E308BD" w:rsidRPr="008A5317" w:rsidRDefault="00E308BD" w:rsidP="00CD41CE">
            <w:pPr>
              <w:spacing w:after="0" w:line="240" w:lineRule="auto"/>
              <w:jc w:val="center"/>
              <w:rPr>
                <w:rFonts w:ascii="Arial" w:hAnsi="Arial" w:cs="Arial"/>
                <w:color w:val="000000"/>
                <w:sz w:val="16"/>
                <w:szCs w:val="16"/>
                <w:lang w:eastAsia="en-AU"/>
              </w:rPr>
            </w:pPr>
            <w:r>
              <w:rPr>
                <w:rFonts w:ascii="Arial" w:hAnsi="Arial" w:cs="Arial"/>
                <w:color w:val="000000"/>
                <w:sz w:val="16"/>
                <w:szCs w:val="16"/>
                <w:lang w:eastAsia="en-AU"/>
              </w:rPr>
              <w:t>P1</w:t>
            </w:r>
          </w:p>
        </w:tc>
      </w:tr>
      <w:tr w:rsidR="00E308BD" w:rsidRPr="00981AB1" w:rsidTr="007410F0">
        <w:trPr>
          <w:trHeight w:val="374"/>
        </w:trPr>
        <w:tc>
          <w:tcPr>
            <w:tcW w:w="4075" w:type="dxa"/>
            <w:tcBorders>
              <w:top w:val="single" w:sz="4" w:space="0" w:color="auto"/>
              <w:bottom w:val="single" w:sz="4" w:space="0" w:color="auto"/>
              <w:right w:val="single" w:sz="4" w:space="0" w:color="auto"/>
            </w:tcBorders>
            <w:vAlign w:val="center"/>
          </w:tcPr>
          <w:p w:rsidR="00E308BD" w:rsidRDefault="00E308BD" w:rsidP="004A3D60">
            <w:pPr>
              <w:spacing w:after="0" w:line="240" w:lineRule="exact"/>
              <w:ind w:left="565"/>
              <w:rPr>
                <w:rFonts w:ascii="Arial" w:hAnsi="Arial" w:cs="Arial"/>
                <w:color w:val="000000"/>
                <w:sz w:val="16"/>
                <w:szCs w:val="16"/>
                <w:lang w:eastAsia="en-AU"/>
              </w:rPr>
            </w:pPr>
            <w:r w:rsidRPr="008A5317">
              <w:rPr>
                <w:rFonts w:ascii="Arial" w:hAnsi="Arial" w:cs="Arial"/>
                <w:color w:val="000000"/>
                <w:sz w:val="16"/>
                <w:szCs w:val="16"/>
                <w:lang w:eastAsia="en-AU"/>
              </w:rPr>
              <w:sym w:font="Symbol" w:char="F063"/>
            </w:r>
            <w:r w:rsidRPr="008A5317">
              <w:rPr>
                <w:rFonts w:ascii="Arial" w:hAnsi="Arial" w:cs="Arial"/>
                <w:color w:val="000000"/>
                <w:sz w:val="16"/>
                <w:szCs w:val="16"/>
                <w:vertAlign w:val="superscript"/>
                <w:lang w:eastAsia="en-AU"/>
              </w:rPr>
              <w:t>2</w:t>
            </w:r>
            <w:r>
              <w:rPr>
                <w:rFonts w:ascii="Arial" w:hAnsi="Arial" w:cs="Arial"/>
                <w:color w:val="000000"/>
                <w:sz w:val="16"/>
                <w:szCs w:val="16"/>
                <w:lang w:eastAsia="en-AU"/>
              </w:rPr>
              <w:t xml:space="preserve">, </w:t>
            </w:r>
            <w:r w:rsidRPr="005850D9">
              <w:rPr>
                <w:rFonts w:ascii="Arial" w:hAnsi="Arial" w:cs="Arial"/>
                <w:color w:val="000000"/>
                <w:sz w:val="16"/>
                <w:szCs w:val="16"/>
                <w:lang w:eastAsia="en-AU"/>
              </w:rPr>
              <w:t xml:space="preserve">P </w:t>
            </w:r>
            <w:r>
              <w:rPr>
                <w:rFonts w:ascii="Arial" w:hAnsi="Arial" w:cs="Arial"/>
                <w:color w:val="000000"/>
                <w:sz w:val="16"/>
                <w:szCs w:val="16"/>
                <w:lang w:eastAsia="en-AU"/>
              </w:rPr>
              <w:t>/adj P (from CorMap)</w:t>
            </w:r>
          </w:p>
          <w:p w:rsidR="00E308BD" w:rsidRPr="008A5317" w:rsidRDefault="00E308BD" w:rsidP="00583CEE">
            <w:pPr>
              <w:spacing w:after="0" w:line="240" w:lineRule="exact"/>
              <w:ind w:left="565"/>
              <w:rPr>
                <w:rFonts w:ascii="Arial" w:hAnsi="Arial" w:cs="Arial"/>
                <w:bCs/>
                <w:i/>
                <w:sz w:val="16"/>
                <w:szCs w:val="16"/>
                <w:lang w:val="en-US"/>
              </w:rPr>
            </w:pPr>
            <w:r w:rsidRPr="00583CEE">
              <w:rPr>
                <w:rFonts w:ascii="Arial" w:hAnsi="Arial" w:cs="Arial"/>
                <w:color w:val="000000"/>
                <w:sz w:val="16"/>
                <w:szCs w:val="16"/>
                <w:highlight w:val="yellow"/>
                <w:lang w:eastAsia="en-AU"/>
              </w:rPr>
              <w:t>constant adjustment to intensities</w:t>
            </w:r>
          </w:p>
        </w:tc>
        <w:tc>
          <w:tcPr>
            <w:tcW w:w="1843" w:type="dxa"/>
            <w:tcBorders>
              <w:top w:val="single" w:sz="4" w:space="0" w:color="auto"/>
              <w:bottom w:val="single" w:sz="4" w:space="0" w:color="auto"/>
              <w:right w:val="single" w:sz="4" w:space="0" w:color="auto"/>
            </w:tcBorders>
            <w:shd w:val="clear" w:color="auto" w:fill="auto"/>
            <w:vAlign w:val="center"/>
          </w:tcPr>
          <w:p w:rsidR="00E308BD" w:rsidRPr="00924E6C" w:rsidRDefault="00E308BD" w:rsidP="00F177A9">
            <w:pPr>
              <w:spacing w:after="0" w:line="240" w:lineRule="auto"/>
              <w:jc w:val="center"/>
              <w:rPr>
                <w:rFonts w:ascii="Arial" w:hAnsi="Arial" w:cs="Arial"/>
                <w:color w:val="000000"/>
                <w:sz w:val="16"/>
                <w:szCs w:val="16"/>
                <w:lang w:eastAsia="en-AU"/>
              </w:rPr>
            </w:pPr>
            <w:r w:rsidRPr="00924E6C">
              <w:rPr>
                <w:rFonts w:ascii="Arial" w:hAnsi="Arial" w:cs="Arial"/>
                <w:color w:val="000000"/>
                <w:sz w:val="16"/>
                <w:szCs w:val="16"/>
                <w:lang w:eastAsia="en-AU"/>
              </w:rPr>
              <w:t>0.95, 0.035/0.722</w:t>
            </w:r>
          </w:p>
          <w:p w:rsidR="00E308BD" w:rsidRPr="00924E6C" w:rsidRDefault="00E308BD" w:rsidP="00F177A9">
            <w:pPr>
              <w:spacing w:after="0" w:line="240" w:lineRule="auto"/>
              <w:jc w:val="center"/>
              <w:rPr>
                <w:rFonts w:ascii="Arial" w:hAnsi="Arial" w:cs="Arial"/>
                <w:color w:val="000000"/>
                <w:sz w:val="16"/>
                <w:szCs w:val="16"/>
                <w:lang w:eastAsia="en-AU"/>
              </w:rPr>
            </w:pPr>
            <w:r w:rsidRPr="00924E6C">
              <w:rPr>
                <w:rFonts w:ascii="Arial" w:hAnsi="Arial" w:cs="Arial"/>
                <w:color w:val="000000"/>
                <w:sz w:val="16"/>
                <w:szCs w:val="16"/>
                <w:lang w:eastAsia="en-AU"/>
              </w:rPr>
              <w:t>2.697E-5</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E308BD" w:rsidRPr="00924E6C" w:rsidRDefault="00E308BD" w:rsidP="004A3D60">
            <w:pPr>
              <w:spacing w:after="0" w:line="240" w:lineRule="auto"/>
              <w:jc w:val="center"/>
              <w:rPr>
                <w:rFonts w:ascii="Arial" w:hAnsi="Arial" w:cs="Arial"/>
                <w:sz w:val="16"/>
                <w:szCs w:val="16"/>
              </w:rPr>
            </w:pPr>
            <w:r w:rsidRPr="00924E6C">
              <w:rPr>
                <w:rFonts w:ascii="Arial" w:hAnsi="Arial" w:cs="Arial"/>
                <w:sz w:val="16"/>
                <w:szCs w:val="16"/>
              </w:rPr>
              <w:t>85</w:t>
            </w:r>
          </w:p>
          <w:p w:rsidR="00E308BD" w:rsidRPr="00924E6C" w:rsidRDefault="00E308BD" w:rsidP="004A3D60">
            <w:pPr>
              <w:spacing w:after="0" w:line="240" w:lineRule="auto"/>
              <w:jc w:val="center"/>
              <w:rPr>
                <w:rFonts w:ascii="Arial" w:hAnsi="Arial" w:cs="Arial"/>
                <w:color w:val="000000"/>
                <w:sz w:val="16"/>
                <w:szCs w:val="16"/>
                <w:lang w:eastAsia="en-AU"/>
              </w:rPr>
            </w:pPr>
            <w:r w:rsidRPr="00924E6C">
              <w:rPr>
                <w:rFonts w:ascii="Arial" w:hAnsi="Arial" w:cs="Arial"/>
                <w:sz w:val="16"/>
                <w:szCs w:val="16"/>
              </w:rPr>
              <w:t>1.02E-4</w:t>
            </w:r>
          </w:p>
        </w:tc>
        <w:tc>
          <w:tcPr>
            <w:tcW w:w="1985" w:type="dxa"/>
            <w:tcBorders>
              <w:top w:val="single" w:sz="4" w:space="0" w:color="auto"/>
              <w:left w:val="single" w:sz="4" w:space="0" w:color="auto"/>
              <w:bottom w:val="single" w:sz="4" w:space="0" w:color="auto"/>
            </w:tcBorders>
            <w:shd w:val="clear" w:color="auto" w:fill="auto"/>
            <w:vAlign w:val="center"/>
          </w:tcPr>
          <w:p w:rsidR="00E308BD" w:rsidRPr="00924E6C" w:rsidRDefault="00E308BD" w:rsidP="00CD41CE">
            <w:pPr>
              <w:spacing w:after="0" w:line="240" w:lineRule="auto"/>
              <w:jc w:val="center"/>
              <w:rPr>
                <w:rFonts w:ascii="Arial" w:hAnsi="Arial" w:cs="Arial"/>
                <w:sz w:val="16"/>
                <w:szCs w:val="16"/>
              </w:rPr>
            </w:pPr>
            <w:r w:rsidRPr="00924E6C">
              <w:rPr>
                <w:rFonts w:ascii="Arial" w:hAnsi="Arial" w:cs="Arial"/>
                <w:sz w:val="16"/>
                <w:szCs w:val="16"/>
              </w:rPr>
              <w:t>0.844, 0.533/0.994</w:t>
            </w:r>
          </w:p>
          <w:p w:rsidR="00E308BD" w:rsidRPr="00924E6C" w:rsidRDefault="00E308BD" w:rsidP="00CD41CE">
            <w:pPr>
              <w:spacing w:after="0" w:line="240" w:lineRule="auto"/>
              <w:jc w:val="center"/>
              <w:rPr>
                <w:rFonts w:ascii="Arial" w:hAnsi="Arial" w:cs="Arial"/>
                <w:color w:val="000000"/>
                <w:sz w:val="16"/>
                <w:szCs w:val="16"/>
                <w:lang w:eastAsia="en-AU"/>
              </w:rPr>
            </w:pPr>
            <w:r w:rsidRPr="00924E6C">
              <w:rPr>
                <w:rFonts w:ascii="Arial" w:hAnsi="Arial" w:cs="Arial"/>
                <w:sz w:val="16"/>
                <w:szCs w:val="16"/>
              </w:rPr>
              <w:t>1.877E-4</w:t>
            </w:r>
          </w:p>
        </w:tc>
      </w:tr>
      <w:tr w:rsidR="00E308BD" w:rsidRPr="00981AB1" w:rsidTr="007410F0">
        <w:trPr>
          <w:trHeight w:val="303"/>
        </w:trPr>
        <w:tc>
          <w:tcPr>
            <w:tcW w:w="9604" w:type="dxa"/>
            <w:gridSpan w:val="4"/>
            <w:tcBorders>
              <w:top w:val="single" w:sz="4" w:space="0" w:color="auto"/>
              <w:bottom w:val="single" w:sz="4" w:space="0" w:color="auto"/>
            </w:tcBorders>
            <w:vAlign w:val="center"/>
          </w:tcPr>
          <w:p w:rsidR="00E308BD" w:rsidRPr="008A5317" w:rsidRDefault="00E308BD" w:rsidP="00A63FC1">
            <w:pPr>
              <w:spacing w:after="0" w:line="240" w:lineRule="auto"/>
              <w:rPr>
                <w:rFonts w:ascii="Arial" w:hAnsi="Arial" w:cs="Arial"/>
                <w:color w:val="000000"/>
                <w:sz w:val="16"/>
                <w:szCs w:val="16"/>
                <w:lang w:eastAsia="en-AU"/>
              </w:rPr>
            </w:pPr>
            <w:r w:rsidRPr="008A5317">
              <w:rPr>
                <w:rFonts w:ascii="Arial" w:hAnsi="Arial" w:cs="Arial"/>
                <w:b/>
                <w:color w:val="000000"/>
                <w:sz w:val="16"/>
                <w:szCs w:val="16"/>
                <w:lang w:eastAsia="en-AU"/>
              </w:rPr>
              <w:t>Atomistic Modelling</w:t>
            </w:r>
            <w:r>
              <w:rPr>
                <w:rFonts w:ascii="Arial" w:hAnsi="Arial" w:cs="Arial"/>
                <w:b/>
                <w:color w:val="000000"/>
                <w:sz w:val="16"/>
                <w:szCs w:val="16"/>
                <w:lang w:eastAsia="en-AU"/>
              </w:rPr>
              <w:t>- FoXS, MultiFoXS, EOM</w:t>
            </w:r>
          </w:p>
        </w:tc>
      </w:tr>
      <w:tr w:rsidR="00E308BD" w:rsidRPr="00981AB1" w:rsidTr="007410F0">
        <w:trPr>
          <w:trHeight w:val="998"/>
        </w:trPr>
        <w:tc>
          <w:tcPr>
            <w:tcW w:w="4075" w:type="dxa"/>
            <w:vMerge w:val="restart"/>
            <w:tcBorders>
              <w:top w:val="single" w:sz="4" w:space="0" w:color="auto"/>
              <w:right w:val="single" w:sz="4" w:space="0" w:color="auto"/>
            </w:tcBorders>
            <w:vAlign w:val="center"/>
          </w:tcPr>
          <w:p w:rsidR="00E308BD" w:rsidRDefault="00E308BD" w:rsidP="00E64070">
            <w:pPr>
              <w:spacing w:after="0" w:line="240" w:lineRule="exact"/>
              <w:ind w:left="565"/>
              <w:rPr>
                <w:rFonts w:ascii="Arial" w:hAnsi="Arial" w:cs="Arial"/>
                <w:color w:val="000000"/>
                <w:sz w:val="16"/>
                <w:szCs w:val="16"/>
                <w:lang w:eastAsia="en-AU"/>
              </w:rPr>
            </w:pPr>
            <w:r w:rsidRPr="008A5317">
              <w:rPr>
                <w:rFonts w:ascii="Arial" w:hAnsi="Arial" w:cs="Arial"/>
                <w:color w:val="000000"/>
                <w:sz w:val="16"/>
                <w:szCs w:val="16"/>
                <w:lang w:eastAsia="en-AU"/>
              </w:rPr>
              <w:sym w:font="Symbol" w:char="F063"/>
            </w:r>
            <w:r w:rsidRPr="008A5317">
              <w:rPr>
                <w:rFonts w:ascii="Arial" w:hAnsi="Arial" w:cs="Arial"/>
                <w:color w:val="000000"/>
                <w:sz w:val="16"/>
                <w:szCs w:val="16"/>
                <w:vertAlign w:val="superscript"/>
                <w:lang w:eastAsia="en-AU"/>
              </w:rPr>
              <w:t>2</w:t>
            </w:r>
            <w:r>
              <w:rPr>
                <w:rFonts w:ascii="Arial" w:hAnsi="Arial" w:cs="Arial"/>
                <w:color w:val="000000"/>
                <w:sz w:val="16"/>
                <w:szCs w:val="16"/>
                <w:lang w:eastAsia="en-AU"/>
              </w:rPr>
              <w:t xml:space="preserve">, </w:t>
            </w:r>
            <w:r w:rsidRPr="004A3D60">
              <w:rPr>
                <w:rFonts w:ascii="Arial" w:hAnsi="Arial" w:cs="Arial"/>
                <w:color w:val="000000"/>
                <w:sz w:val="16"/>
                <w:szCs w:val="16"/>
                <w:lang w:eastAsia="en-AU"/>
              </w:rPr>
              <w:t>P /adj P</w:t>
            </w:r>
            <w:r>
              <w:rPr>
                <w:rFonts w:ascii="Arial" w:hAnsi="Arial" w:cs="Arial"/>
                <w:color w:val="000000"/>
                <w:sz w:val="16"/>
                <w:szCs w:val="16"/>
                <w:lang w:eastAsia="en-AU"/>
              </w:rPr>
              <w:t xml:space="preserve"> (from CorMap), </w:t>
            </w:r>
          </w:p>
          <w:p w:rsidR="00E308BD" w:rsidRDefault="00E308BD" w:rsidP="00E64070">
            <w:pPr>
              <w:spacing w:after="0" w:line="240" w:lineRule="exact"/>
              <w:ind w:left="565"/>
              <w:rPr>
                <w:rFonts w:ascii="Arial" w:hAnsi="Arial" w:cs="Arial"/>
                <w:color w:val="000000"/>
                <w:sz w:val="16"/>
                <w:szCs w:val="16"/>
                <w:highlight w:val="yellow"/>
                <w:lang w:eastAsia="en-AU"/>
              </w:rPr>
            </w:pPr>
            <w:r>
              <w:rPr>
                <w:rFonts w:ascii="Arial" w:hAnsi="Arial" w:cs="Arial"/>
                <w:color w:val="000000"/>
                <w:sz w:val="16"/>
                <w:szCs w:val="16"/>
                <w:highlight w:val="yellow"/>
                <w:lang w:eastAsia="en-AU"/>
              </w:rPr>
              <w:t xml:space="preserve">Predicted </w:t>
            </w:r>
            <w:r w:rsidRPr="0079608A">
              <w:rPr>
                <w:rFonts w:ascii="Arial" w:hAnsi="Arial" w:cs="Arial"/>
                <w:i/>
                <w:color w:val="000000"/>
                <w:sz w:val="16"/>
                <w:szCs w:val="16"/>
                <w:highlight w:val="yellow"/>
                <w:lang w:eastAsia="en-AU"/>
              </w:rPr>
              <w:t>R</w:t>
            </w:r>
            <w:r w:rsidRPr="0079608A">
              <w:rPr>
                <w:rFonts w:ascii="Arial" w:hAnsi="Arial" w:cs="Arial"/>
                <w:i/>
                <w:color w:val="000000"/>
                <w:sz w:val="16"/>
                <w:szCs w:val="16"/>
                <w:highlight w:val="yellow"/>
                <w:vertAlign w:val="subscript"/>
                <w:lang w:eastAsia="en-AU"/>
              </w:rPr>
              <w:t>g</w:t>
            </w:r>
            <w:r>
              <w:rPr>
                <w:rFonts w:ascii="Arial" w:hAnsi="Arial" w:cs="Arial"/>
                <w:color w:val="000000"/>
                <w:sz w:val="16"/>
                <w:szCs w:val="16"/>
                <w:highlight w:val="yellow"/>
                <w:lang w:eastAsia="en-AU"/>
              </w:rPr>
              <w:t xml:space="preserve"> (Å)</w:t>
            </w:r>
          </w:p>
          <w:p w:rsidR="00E308BD" w:rsidRDefault="00E308BD" w:rsidP="00E64070">
            <w:pPr>
              <w:spacing w:after="0" w:line="240" w:lineRule="exact"/>
              <w:ind w:left="565"/>
              <w:rPr>
                <w:rFonts w:ascii="Arial" w:hAnsi="Arial" w:cs="Arial"/>
                <w:color w:val="000000"/>
                <w:sz w:val="16"/>
                <w:szCs w:val="16"/>
                <w:lang w:eastAsia="en-AU"/>
              </w:rPr>
            </w:pPr>
            <w:r>
              <w:rPr>
                <w:rFonts w:ascii="Arial" w:hAnsi="Arial" w:cs="Arial"/>
                <w:color w:val="000000"/>
                <w:sz w:val="16"/>
                <w:szCs w:val="16"/>
                <w:highlight w:val="yellow"/>
                <w:lang w:eastAsia="en-AU"/>
              </w:rPr>
              <w:t>a</w:t>
            </w:r>
            <w:r w:rsidRPr="0004472E">
              <w:rPr>
                <w:rFonts w:ascii="Arial" w:hAnsi="Arial" w:cs="Arial"/>
                <w:color w:val="000000"/>
                <w:sz w:val="16"/>
                <w:szCs w:val="16"/>
                <w:highlight w:val="yellow"/>
                <w:lang w:eastAsia="en-AU"/>
              </w:rPr>
              <w:t xml:space="preserve">djustable parameters </w:t>
            </w:r>
            <w:r w:rsidRPr="00D962EF">
              <w:rPr>
                <w:rFonts w:ascii="Arial" w:hAnsi="Arial" w:cs="Arial"/>
                <w:i/>
                <w:color w:val="000000"/>
                <w:sz w:val="16"/>
                <w:szCs w:val="16"/>
                <w:highlight w:val="yellow"/>
                <w:lang w:eastAsia="en-AU"/>
              </w:rPr>
              <w:t>c</w:t>
            </w:r>
            <w:r w:rsidRPr="00D962EF">
              <w:rPr>
                <w:rFonts w:ascii="Arial" w:hAnsi="Arial" w:cs="Arial"/>
                <w:i/>
                <w:color w:val="000000"/>
                <w:sz w:val="16"/>
                <w:szCs w:val="16"/>
                <w:highlight w:val="yellow"/>
                <w:vertAlign w:val="subscript"/>
                <w:lang w:eastAsia="en-AU"/>
              </w:rPr>
              <w:t>1</w:t>
            </w:r>
            <w:r w:rsidRPr="00270E7C">
              <w:rPr>
                <w:rFonts w:ascii="Arial" w:hAnsi="Arial" w:cs="Arial"/>
                <w:color w:val="000000"/>
                <w:sz w:val="16"/>
                <w:szCs w:val="16"/>
                <w:highlight w:val="yellow"/>
                <w:lang w:eastAsia="en-AU"/>
              </w:rPr>
              <w:t>,</w:t>
            </w:r>
            <w:r w:rsidRPr="00D962EF">
              <w:rPr>
                <w:rFonts w:ascii="Arial" w:hAnsi="Arial" w:cs="Arial"/>
                <w:i/>
                <w:color w:val="000000"/>
                <w:sz w:val="16"/>
                <w:szCs w:val="16"/>
                <w:highlight w:val="yellow"/>
                <w:lang w:eastAsia="en-AU"/>
              </w:rPr>
              <w:t>c</w:t>
            </w:r>
            <w:r w:rsidRPr="00D962EF">
              <w:rPr>
                <w:rFonts w:ascii="Arial" w:hAnsi="Arial" w:cs="Arial"/>
                <w:i/>
                <w:color w:val="000000"/>
                <w:sz w:val="16"/>
                <w:szCs w:val="16"/>
                <w:highlight w:val="yellow"/>
                <w:vertAlign w:val="subscript"/>
                <w:lang w:eastAsia="en-AU"/>
              </w:rPr>
              <w:t>2</w:t>
            </w:r>
            <w:r>
              <w:rPr>
                <w:rFonts w:ascii="Arial" w:hAnsi="Arial" w:cs="Arial"/>
                <w:color w:val="000000"/>
                <w:sz w:val="16"/>
                <w:szCs w:val="16"/>
                <w:highlight w:val="yellow"/>
                <w:lang w:eastAsia="en-AU"/>
              </w:rPr>
              <w:t xml:space="preserve"> </w:t>
            </w:r>
            <w:r w:rsidRPr="00DD0242">
              <w:rPr>
                <w:rFonts w:ascii="Arial" w:hAnsi="Arial" w:cs="Arial"/>
                <w:color w:val="000000"/>
                <w:sz w:val="16"/>
                <w:szCs w:val="16"/>
                <w:vertAlign w:val="superscript"/>
                <w:lang w:eastAsia="en-AU"/>
              </w:rPr>
              <w:t>2</w:t>
            </w:r>
            <w:r>
              <w:rPr>
                <w:rFonts w:ascii="Arial" w:hAnsi="Arial" w:cs="Arial"/>
                <w:color w:val="000000"/>
                <w:sz w:val="16"/>
                <w:szCs w:val="16"/>
                <w:lang w:eastAsia="en-AU"/>
              </w:rPr>
              <w:t xml:space="preserve"> </w:t>
            </w:r>
          </w:p>
          <w:p w:rsidR="00E308BD" w:rsidRDefault="00E308BD" w:rsidP="00E64070">
            <w:pPr>
              <w:spacing w:after="0" w:line="240" w:lineRule="exact"/>
              <w:ind w:left="565"/>
              <w:rPr>
                <w:rFonts w:ascii="Arial" w:hAnsi="Arial" w:cs="Arial"/>
                <w:color w:val="000000"/>
                <w:sz w:val="16"/>
                <w:szCs w:val="16"/>
                <w:lang w:eastAsia="en-AU"/>
              </w:rPr>
            </w:pPr>
            <w:r>
              <w:rPr>
                <w:rFonts w:ascii="Arial" w:hAnsi="Arial" w:cs="Arial"/>
                <w:color w:val="000000"/>
                <w:sz w:val="16"/>
                <w:szCs w:val="16"/>
                <w:lang w:eastAsia="en-AU"/>
              </w:rPr>
              <w:t>crystal structures:</w:t>
            </w:r>
          </w:p>
          <w:p w:rsidR="00E308BD" w:rsidRDefault="00E308BD" w:rsidP="00E67CAB">
            <w:pPr>
              <w:spacing w:after="0" w:line="240" w:lineRule="auto"/>
              <w:ind w:left="849" w:hanging="284"/>
              <w:rPr>
                <w:rFonts w:ascii="Arial" w:hAnsi="Arial" w:cs="Arial"/>
                <w:color w:val="000000"/>
                <w:sz w:val="16"/>
                <w:szCs w:val="16"/>
                <w:lang w:eastAsia="en-AU"/>
              </w:rPr>
            </w:pPr>
            <w:r>
              <w:rPr>
                <w:rFonts w:ascii="Arial" w:hAnsi="Arial" w:cs="Arial"/>
                <w:color w:val="000000"/>
                <w:sz w:val="16"/>
                <w:szCs w:val="16"/>
                <w:lang w:eastAsia="en-AU"/>
              </w:rPr>
              <w:t xml:space="preserve">GI – </w:t>
            </w:r>
            <w:r w:rsidRPr="008A5317">
              <w:rPr>
                <w:rFonts w:ascii="Arial" w:hAnsi="Arial" w:cs="Arial"/>
                <w:color w:val="000000"/>
                <w:sz w:val="16"/>
                <w:szCs w:val="16"/>
                <w:lang w:eastAsia="en-AU"/>
              </w:rPr>
              <w:t>P</w:t>
            </w:r>
            <w:r>
              <w:rPr>
                <w:rFonts w:ascii="Arial" w:hAnsi="Arial" w:cs="Arial"/>
                <w:color w:val="000000"/>
                <w:sz w:val="16"/>
                <w:szCs w:val="16"/>
                <w:lang w:eastAsia="en-AU"/>
              </w:rPr>
              <w:t xml:space="preserve">DB 1OAD (tetramer, two unique molecules from crystal structure, w. applied pseudo symm. </w:t>
            </w:r>
            <w:r w:rsidRPr="00460FF0">
              <w:rPr>
                <w:rFonts w:ascii="Arial" w:hAnsi="Arial" w:cs="Arial"/>
                <w:color w:val="000000"/>
                <w:sz w:val="16"/>
                <w:szCs w:val="16"/>
                <w:lang w:eastAsia="en-AU"/>
              </w:rPr>
              <w:t>dihedral D2</w:t>
            </w:r>
            <w:r>
              <w:rPr>
                <w:rFonts w:ascii="Arial" w:hAnsi="Arial" w:cs="Arial"/>
                <w:color w:val="000000"/>
                <w:sz w:val="16"/>
                <w:szCs w:val="16"/>
                <w:lang w:eastAsia="en-AU"/>
              </w:rPr>
              <w:t>)</w:t>
            </w:r>
          </w:p>
          <w:p w:rsidR="00E308BD" w:rsidRDefault="00E308BD" w:rsidP="00E67CAB">
            <w:pPr>
              <w:spacing w:after="0" w:line="240" w:lineRule="auto"/>
              <w:ind w:left="565"/>
              <w:rPr>
                <w:rFonts w:ascii="Arial" w:hAnsi="Arial" w:cs="Arial"/>
                <w:color w:val="000000"/>
                <w:sz w:val="16"/>
                <w:szCs w:val="16"/>
                <w:lang w:eastAsia="en-AU"/>
              </w:rPr>
            </w:pPr>
            <w:r>
              <w:rPr>
                <w:rFonts w:ascii="Arial" w:hAnsi="Arial" w:cs="Arial"/>
                <w:color w:val="000000"/>
                <w:sz w:val="16"/>
                <w:szCs w:val="16"/>
                <w:lang w:eastAsia="en-AU"/>
              </w:rPr>
              <w:t>BSF – PDB 4F5S (monomer, Chain A)</w:t>
            </w:r>
          </w:p>
          <w:p w:rsidR="00E308BD" w:rsidRPr="003E7802" w:rsidRDefault="00E308BD" w:rsidP="00AD513D">
            <w:pPr>
              <w:spacing w:after="0" w:line="240" w:lineRule="auto"/>
              <w:ind w:left="1132" w:hanging="567"/>
              <w:rPr>
                <w:rFonts w:ascii="Arial" w:hAnsi="Arial" w:cs="Arial"/>
                <w:color w:val="000000"/>
                <w:sz w:val="16"/>
                <w:szCs w:val="16"/>
                <w:lang w:eastAsia="en-AU"/>
              </w:rPr>
            </w:pPr>
            <w:r w:rsidRPr="003E7802">
              <w:rPr>
                <w:rFonts w:ascii="Arial" w:hAnsi="Arial" w:cs="Arial"/>
                <w:color w:val="000000"/>
                <w:sz w:val="16"/>
                <w:szCs w:val="16"/>
                <w:lang w:eastAsia="en-AU"/>
              </w:rPr>
              <w:t xml:space="preserve">CaM –  PDB1CLL  </w:t>
            </w:r>
            <w:r>
              <w:rPr>
                <w:rFonts w:ascii="Arial" w:hAnsi="Arial" w:cs="Arial"/>
                <w:color w:val="000000"/>
                <w:sz w:val="16"/>
                <w:szCs w:val="16"/>
                <w:lang w:eastAsia="en-AU"/>
              </w:rPr>
              <w:t>and 1CLL+N-termADQ+C-term K (1CLL+)</w:t>
            </w:r>
            <w:r w:rsidRPr="003E7802">
              <w:rPr>
                <w:rFonts w:ascii="Arial" w:hAnsi="Arial" w:cs="Arial"/>
                <w:color w:val="000000"/>
                <w:sz w:val="16"/>
                <w:szCs w:val="16"/>
                <w:lang w:eastAsia="en-AU"/>
              </w:rPr>
              <w:t xml:space="preserve">                      </w:t>
            </w:r>
          </w:p>
        </w:tc>
        <w:tc>
          <w:tcPr>
            <w:tcW w:w="1843" w:type="dxa"/>
            <w:vMerge w:val="restart"/>
            <w:tcBorders>
              <w:top w:val="single" w:sz="4" w:space="0" w:color="auto"/>
              <w:right w:val="single" w:sz="4" w:space="0" w:color="auto"/>
            </w:tcBorders>
            <w:vAlign w:val="center"/>
          </w:tcPr>
          <w:p w:rsidR="00E308BD" w:rsidRPr="00924E6C" w:rsidRDefault="00E308BD" w:rsidP="00CD41CE">
            <w:pPr>
              <w:spacing w:after="0" w:line="240" w:lineRule="auto"/>
              <w:jc w:val="center"/>
              <w:rPr>
                <w:rFonts w:ascii="Arial" w:hAnsi="Arial" w:cs="Arial"/>
                <w:color w:val="000000"/>
                <w:sz w:val="16"/>
                <w:szCs w:val="16"/>
                <w:lang w:eastAsia="en-AU"/>
              </w:rPr>
            </w:pPr>
            <w:r w:rsidRPr="00924E6C">
              <w:rPr>
                <w:rFonts w:ascii="Arial" w:hAnsi="Arial" w:cs="Arial"/>
                <w:color w:val="000000"/>
                <w:sz w:val="16"/>
                <w:szCs w:val="16"/>
                <w:lang w:eastAsia="en-AU"/>
              </w:rPr>
              <w:t>1.02, 0.0455/0.349</w:t>
            </w:r>
          </w:p>
          <w:p w:rsidR="00E308BD" w:rsidRPr="00924E6C" w:rsidRDefault="00E308BD" w:rsidP="00CD41CE">
            <w:pPr>
              <w:spacing w:after="0" w:line="240" w:lineRule="auto"/>
              <w:jc w:val="center"/>
              <w:rPr>
                <w:rFonts w:ascii="Arial" w:hAnsi="Arial" w:cs="Arial"/>
                <w:color w:val="000000"/>
                <w:sz w:val="16"/>
                <w:szCs w:val="16"/>
                <w:lang w:eastAsia="en-AU"/>
              </w:rPr>
            </w:pPr>
            <w:r w:rsidRPr="00924E6C">
              <w:rPr>
                <w:rFonts w:ascii="Arial" w:hAnsi="Arial" w:cs="Arial"/>
                <w:color w:val="000000"/>
                <w:sz w:val="16"/>
                <w:szCs w:val="16"/>
                <w:lang w:eastAsia="en-AU"/>
              </w:rPr>
              <w:t xml:space="preserve">31.70 </w:t>
            </w:r>
          </w:p>
          <w:p w:rsidR="00E308BD" w:rsidRPr="00924E6C" w:rsidRDefault="00E308BD" w:rsidP="00CD41CE">
            <w:pPr>
              <w:spacing w:after="0" w:line="240" w:lineRule="auto"/>
              <w:jc w:val="center"/>
              <w:rPr>
                <w:rFonts w:ascii="Arial" w:hAnsi="Arial" w:cs="Arial"/>
                <w:color w:val="000000"/>
                <w:sz w:val="16"/>
                <w:szCs w:val="16"/>
                <w:lang w:eastAsia="en-AU"/>
              </w:rPr>
            </w:pPr>
            <w:r w:rsidRPr="00924E6C">
              <w:rPr>
                <w:rFonts w:ascii="Arial" w:hAnsi="Arial" w:cs="Arial"/>
                <w:color w:val="000000"/>
                <w:sz w:val="16"/>
                <w:szCs w:val="16"/>
                <w:lang w:eastAsia="en-AU"/>
              </w:rPr>
              <w:t>1.03, 0.81</w:t>
            </w:r>
          </w:p>
        </w:tc>
        <w:tc>
          <w:tcPr>
            <w:tcW w:w="1701" w:type="dxa"/>
            <w:vMerge w:val="restart"/>
            <w:tcBorders>
              <w:top w:val="single" w:sz="4" w:space="0" w:color="auto"/>
              <w:left w:val="single" w:sz="4" w:space="0" w:color="auto"/>
              <w:right w:val="single" w:sz="4" w:space="0" w:color="auto"/>
            </w:tcBorders>
            <w:vAlign w:val="center"/>
          </w:tcPr>
          <w:p w:rsidR="00E308BD" w:rsidRPr="00924E6C" w:rsidRDefault="00E308BD" w:rsidP="00CD41CE">
            <w:pPr>
              <w:spacing w:after="0" w:line="240" w:lineRule="auto"/>
              <w:jc w:val="center"/>
              <w:rPr>
                <w:rFonts w:ascii="Arial" w:hAnsi="Arial" w:cs="Arial"/>
                <w:color w:val="000000"/>
                <w:sz w:val="16"/>
                <w:szCs w:val="16"/>
                <w:lang w:eastAsia="en-AU"/>
              </w:rPr>
            </w:pPr>
            <w:r w:rsidRPr="00924E6C">
              <w:rPr>
                <w:rFonts w:ascii="Arial" w:hAnsi="Arial" w:cs="Arial"/>
                <w:color w:val="000000"/>
                <w:sz w:val="16"/>
                <w:szCs w:val="16"/>
                <w:lang w:eastAsia="en-AU"/>
              </w:rPr>
              <w:t>4.4, 0.000/0.000</w:t>
            </w:r>
          </w:p>
          <w:p w:rsidR="00E308BD" w:rsidRPr="00924E6C" w:rsidRDefault="00E308BD" w:rsidP="00CD41CE">
            <w:pPr>
              <w:spacing w:after="0" w:line="240" w:lineRule="auto"/>
              <w:jc w:val="center"/>
              <w:rPr>
                <w:rFonts w:ascii="Arial" w:hAnsi="Arial" w:cs="Arial"/>
                <w:color w:val="000000"/>
                <w:sz w:val="16"/>
                <w:szCs w:val="16"/>
                <w:lang w:eastAsia="en-AU"/>
              </w:rPr>
            </w:pPr>
            <w:r w:rsidRPr="00924E6C">
              <w:rPr>
                <w:rFonts w:ascii="Arial" w:hAnsi="Arial" w:cs="Arial"/>
                <w:color w:val="000000"/>
                <w:sz w:val="16"/>
                <w:szCs w:val="16"/>
                <w:lang w:eastAsia="en-AU"/>
              </w:rPr>
              <w:t>26.75</w:t>
            </w:r>
          </w:p>
          <w:p w:rsidR="00E308BD" w:rsidRPr="00924E6C" w:rsidRDefault="00E308BD" w:rsidP="00CD41CE">
            <w:pPr>
              <w:spacing w:after="0" w:line="240" w:lineRule="auto"/>
              <w:jc w:val="center"/>
              <w:rPr>
                <w:rFonts w:ascii="Arial" w:hAnsi="Arial" w:cs="Arial"/>
                <w:color w:val="000000"/>
                <w:sz w:val="16"/>
                <w:szCs w:val="16"/>
                <w:lang w:eastAsia="en-AU"/>
              </w:rPr>
            </w:pPr>
            <w:r w:rsidRPr="00924E6C">
              <w:rPr>
                <w:rFonts w:ascii="Arial" w:hAnsi="Arial" w:cs="Arial"/>
                <w:color w:val="000000"/>
                <w:sz w:val="16"/>
                <w:szCs w:val="16"/>
                <w:lang w:eastAsia="en-AU"/>
              </w:rPr>
              <w:t>0.99, 2.39</w:t>
            </w:r>
          </w:p>
        </w:tc>
        <w:tc>
          <w:tcPr>
            <w:tcW w:w="1985" w:type="dxa"/>
            <w:tcBorders>
              <w:top w:val="single" w:sz="4" w:space="0" w:color="auto"/>
              <w:left w:val="single" w:sz="4" w:space="0" w:color="auto"/>
              <w:bottom w:val="single" w:sz="4" w:space="0" w:color="auto"/>
            </w:tcBorders>
            <w:vAlign w:val="center"/>
          </w:tcPr>
          <w:p w:rsidR="00E308BD" w:rsidRPr="00800BC6" w:rsidRDefault="00E308BD" w:rsidP="000F5E26">
            <w:pPr>
              <w:spacing w:after="0" w:line="240" w:lineRule="auto"/>
              <w:jc w:val="center"/>
              <w:rPr>
                <w:rFonts w:ascii="Arial" w:hAnsi="Arial" w:cs="Arial"/>
                <w:color w:val="000000"/>
                <w:sz w:val="16"/>
                <w:szCs w:val="16"/>
                <w:lang w:eastAsia="en-AU"/>
              </w:rPr>
            </w:pPr>
            <w:r w:rsidRPr="00800BC6">
              <w:rPr>
                <w:rFonts w:ascii="Arial" w:hAnsi="Arial" w:cs="Arial"/>
                <w:color w:val="000000"/>
                <w:sz w:val="16"/>
                <w:szCs w:val="16"/>
                <w:lang w:eastAsia="en-AU"/>
              </w:rPr>
              <w:t xml:space="preserve">PDB:1CLL </w:t>
            </w:r>
          </w:p>
          <w:p w:rsidR="00E308BD" w:rsidRPr="00665CD5" w:rsidRDefault="00E308BD" w:rsidP="00FF4079">
            <w:pPr>
              <w:spacing w:after="0" w:line="240" w:lineRule="auto"/>
              <w:jc w:val="center"/>
              <w:rPr>
                <w:rFonts w:ascii="Arial" w:hAnsi="Arial" w:cs="Arial"/>
                <w:color w:val="000000"/>
                <w:sz w:val="16"/>
                <w:szCs w:val="16"/>
                <w:highlight w:val="green"/>
                <w:lang w:eastAsia="en-AU"/>
              </w:rPr>
            </w:pPr>
            <w:r w:rsidRPr="00800BC6">
              <w:rPr>
                <w:rFonts w:ascii="Arial" w:hAnsi="Arial" w:cs="Arial"/>
                <w:color w:val="000000"/>
                <w:sz w:val="16"/>
                <w:szCs w:val="16"/>
                <w:lang w:eastAsia="en-AU"/>
              </w:rPr>
              <w:t xml:space="preserve">1CLL: 10.8, </w:t>
            </w:r>
            <w:r w:rsidRPr="00040D1E">
              <w:rPr>
                <w:rFonts w:ascii="Arial" w:hAnsi="Arial" w:cs="Arial"/>
                <w:color w:val="000000"/>
                <w:sz w:val="16"/>
                <w:szCs w:val="16"/>
                <w:lang w:eastAsia="en-AU"/>
              </w:rPr>
              <w:t>0.000/0.000</w:t>
            </w:r>
          </w:p>
          <w:p w:rsidR="00E308BD" w:rsidRPr="00800BC6" w:rsidRDefault="00E308BD" w:rsidP="00FF4079">
            <w:pPr>
              <w:spacing w:after="0" w:line="240" w:lineRule="auto"/>
              <w:jc w:val="center"/>
              <w:rPr>
                <w:rFonts w:ascii="Arial" w:hAnsi="Arial" w:cs="Arial"/>
                <w:color w:val="000000"/>
                <w:sz w:val="16"/>
                <w:szCs w:val="16"/>
                <w:lang w:eastAsia="en-AU"/>
              </w:rPr>
            </w:pPr>
            <w:r w:rsidRPr="00800BC6">
              <w:rPr>
                <w:rFonts w:ascii="Arial" w:hAnsi="Arial" w:cs="Arial"/>
                <w:color w:val="000000"/>
                <w:sz w:val="16"/>
                <w:szCs w:val="16"/>
                <w:lang w:eastAsia="en-AU"/>
              </w:rPr>
              <w:t>21.93</w:t>
            </w:r>
          </w:p>
          <w:p w:rsidR="00E308BD" w:rsidRPr="00665CD5" w:rsidRDefault="00E308BD" w:rsidP="00761818">
            <w:pPr>
              <w:spacing w:after="0" w:line="240" w:lineRule="auto"/>
              <w:jc w:val="center"/>
              <w:rPr>
                <w:rFonts w:ascii="Arial" w:hAnsi="Arial" w:cs="Arial"/>
                <w:color w:val="000000"/>
                <w:sz w:val="16"/>
                <w:szCs w:val="16"/>
                <w:highlight w:val="green"/>
                <w:lang w:eastAsia="en-AU"/>
              </w:rPr>
            </w:pPr>
            <w:r w:rsidRPr="00800BC6">
              <w:rPr>
                <w:rFonts w:ascii="Arial" w:hAnsi="Arial" w:cs="Arial"/>
                <w:color w:val="000000"/>
                <w:sz w:val="16"/>
                <w:szCs w:val="16"/>
                <w:lang w:eastAsia="en-AU"/>
              </w:rPr>
              <w:t>1.00, 4.00</w:t>
            </w:r>
          </w:p>
        </w:tc>
      </w:tr>
      <w:tr w:rsidR="00E308BD" w:rsidRPr="00981AB1" w:rsidTr="007410F0">
        <w:trPr>
          <w:trHeight w:val="517"/>
        </w:trPr>
        <w:tc>
          <w:tcPr>
            <w:tcW w:w="4075" w:type="dxa"/>
            <w:vMerge/>
            <w:tcBorders>
              <w:right w:val="single" w:sz="4" w:space="0" w:color="auto"/>
            </w:tcBorders>
            <w:vAlign w:val="center"/>
          </w:tcPr>
          <w:p w:rsidR="00E308BD" w:rsidRPr="008A5317" w:rsidRDefault="00E308BD" w:rsidP="00E64070">
            <w:pPr>
              <w:spacing w:after="0" w:line="240" w:lineRule="exact"/>
              <w:ind w:left="565"/>
              <w:rPr>
                <w:rFonts w:ascii="Arial" w:hAnsi="Arial" w:cs="Arial"/>
                <w:color w:val="000000"/>
                <w:sz w:val="16"/>
                <w:szCs w:val="16"/>
                <w:lang w:eastAsia="en-AU"/>
              </w:rPr>
            </w:pPr>
          </w:p>
        </w:tc>
        <w:tc>
          <w:tcPr>
            <w:tcW w:w="1843" w:type="dxa"/>
            <w:vMerge/>
            <w:tcBorders>
              <w:right w:val="single" w:sz="4" w:space="0" w:color="auto"/>
            </w:tcBorders>
            <w:vAlign w:val="center"/>
          </w:tcPr>
          <w:p w:rsidR="00E308BD" w:rsidRPr="00924E6C" w:rsidRDefault="00E308BD" w:rsidP="00CD41CE">
            <w:pPr>
              <w:spacing w:after="0" w:line="240" w:lineRule="auto"/>
              <w:jc w:val="center"/>
              <w:rPr>
                <w:rFonts w:ascii="Arial" w:hAnsi="Arial" w:cs="Arial"/>
                <w:color w:val="000000"/>
                <w:sz w:val="16"/>
                <w:szCs w:val="16"/>
                <w:lang w:eastAsia="en-AU"/>
              </w:rPr>
            </w:pPr>
          </w:p>
        </w:tc>
        <w:tc>
          <w:tcPr>
            <w:tcW w:w="1701" w:type="dxa"/>
            <w:vMerge/>
            <w:tcBorders>
              <w:left w:val="single" w:sz="4" w:space="0" w:color="auto"/>
              <w:right w:val="single" w:sz="4" w:space="0" w:color="auto"/>
            </w:tcBorders>
            <w:vAlign w:val="center"/>
          </w:tcPr>
          <w:p w:rsidR="00E308BD" w:rsidRPr="00924E6C" w:rsidRDefault="00E308BD" w:rsidP="00CD41CE">
            <w:pPr>
              <w:spacing w:after="0" w:line="240" w:lineRule="auto"/>
              <w:jc w:val="center"/>
              <w:rPr>
                <w:rFonts w:ascii="Arial" w:hAnsi="Arial" w:cs="Arial"/>
                <w:color w:val="000000"/>
                <w:sz w:val="16"/>
                <w:szCs w:val="16"/>
                <w:lang w:eastAsia="en-AU"/>
              </w:rPr>
            </w:pPr>
          </w:p>
        </w:tc>
        <w:tc>
          <w:tcPr>
            <w:tcW w:w="1985" w:type="dxa"/>
            <w:tcBorders>
              <w:top w:val="single" w:sz="4" w:space="0" w:color="auto"/>
              <w:left w:val="single" w:sz="4" w:space="0" w:color="auto"/>
              <w:bottom w:val="single" w:sz="4" w:space="0" w:color="auto"/>
            </w:tcBorders>
            <w:vAlign w:val="center"/>
          </w:tcPr>
          <w:p w:rsidR="00E308BD" w:rsidRPr="007410F0" w:rsidRDefault="00E308BD" w:rsidP="00FF4079">
            <w:pPr>
              <w:spacing w:after="0" w:line="240" w:lineRule="auto"/>
              <w:jc w:val="center"/>
              <w:rPr>
                <w:rFonts w:ascii="Arial" w:hAnsi="Arial" w:cs="Arial"/>
                <w:color w:val="000000"/>
                <w:sz w:val="16"/>
                <w:szCs w:val="16"/>
                <w:lang w:eastAsia="en-AU"/>
              </w:rPr>
            </w:pPr>
            <w:r w:rsidRPr="007410F0">
              <w:rPr>
                <w:rFonts w:ascii="Arial" w:hAnsi="Arial" w:cs="Arial"/>
                <w:color w:val="000000"/>
                <w:sz w:val="16"/>
                <w:szCs w:val="16"/>
                <w:lang w:eastAsia="en-AU"/>
              </w:rPr>
              <w:t>PDB 1CLL+</w:t>
            </w:r>
          </w:p>
          <w:p w:rsidR="00E308BD" w:rsidRPr="007410F0" w:rsidRDefault="00E308BD" w:rsidP="00FF4079">
            <w:pPr>
              <w:spacing w:after="0" w:line="240" w:lineRule="auto"/>
              <w:jc w:val="center"/>
              <w:rPr>
                <w:rFonts w:ascii="Arial" w:hAnsi="Arial" w:cs="Arial"/>
                <w:color w:val="000000"/>
                <w:sz w:val="16"/>
                <w:szCs w:val="16"/>
                <w:lang w:eastAsia="en-AU"/>
              </w:rPr>
            </w:pPr>
            <w:r w:rsidRPr="007410F0">
              <w:rPr>
                <w:rFonts w:ascii="Arial" w:hAnsi="Arial" w:cs="Arial"/>
                <w:color w:val="000000"/>
                <w:sz w:val="16"/>
                <w:szCs w:val="16"/>
                <w:lang w:eastAsia="en-AU"/>
              </w:rPr>
              <w:t>9.12, 0.000/0.000</w:t>
            </w:r>
          </w:p>
          <w:p w:rsidR="00E308BD" w:rsidRPr="007410F0" w:rsidRDefault="00E308BD" w:rsidP="00FF4079">
            <w:pPr>
              <w:spacing w:after="0" w:line="240" w:lineRule="auto"/>
              <w:jc w:val="center"/>
              <w:rPr>
                <w:rFonts w:ascii="Arial" w:hAnsi="Arial" w:cs="Arial"/>
                <w:color w:val="000000"/>
                <w:sz w:val="16"/>
                <w:szCs w:val="16"/>
                <w:lang w:eastAsia="en-AU"/>
              </w:rPr>
            </w:pPr>
            <w:r w:rsidRPr="007410F0">
              <w:rPr>
                <w:rFonts w:ascii="Arial" w:hAnsi="Arial" w:cs="Arial"/>
                <w:color w:val="000000"/>
                <w:sz w:val="16"/>
                <w:szCs w:val="16"/>
                <w:lang w:eastAsia="en-AU"/>
              </w:rPr>
              <w:t>21.58</w:t>
            </w:r>
          </w:p>
          <w:p w:rsidR="00E308BD" w:rsidRPr="00665CD5" w:rsidRDefault="00E308BD" w:rsidP="007410F0">
            <w:pPr>
              <w:spacing w:after="0" w:line="240" w:lineRule="auto"/>
              <w:jc w:val="center"/>
              <w:rPr>
                <w:rFonts w:ascii="Arial" w:hAnsi="Arial" w:cs="Arial"/>
                <w:color w:val="000000"/>
                <w:sz w:val="16"/>
                <w:szCs w:val="16"/>
                <w:highlight w:val="green"/>
                <w:lang w:eastAsia="en-AU"/>
              </w:rPr>
            </w:pPr>
            <w:r w:rsidRPr="007410F0">
              <w:rPr>
                <w:rFonts w:ascii="Arial" w:hAnsi="Arial" w:cs="Arial"/>
                <w:color w:val="000000"/>
                <w:sz w:val="16"/>
                <w:szCs w:val="16"/>
                <w:lang w:eastAsia="en-AU"/>
              </w:rPr>
              <w:t>0.99, 2.94</w:t>
            </w:r>
          </w:p>
        </w:tc>
      </w:tr>
      <w:tr w:rsidR="00E308BD" w:rsidRPr="009E7932" w:rsidTr="007410F0">
        <w:trPr>
          <w:trHeight w:val="523"/>
        </w:trPr>
        <w:tc>
          <w:tcPr>
            <w:tcW w:w="4075" w:type="dxa"/>
            <w:vMerge w:val="restart"/>
            <w:tcBorders>
              <w:top w:val="single" w:sz="4" w:space="0" w:color="auto"/>
              <w:right w:val="single" w:sz="4" w:space="0" w:color="auto"/>
            </w:tcBorders>
            <w:vAlign w:val="center"/>
          </w:tcPr>
          <w:p w:rsidR="00E308BD" w:rsidRDefault="00E308BD" w:rsidP="00E64070">
            <w:pPr>
              <w:spacing w:after="0" w:line="240" w:lineRule="exact"/>
              <w:ind w:left="565"/>
              <w:rPr>
                <w:rFonts w:ascii="Arial" w:hAnsi="Arial" w:cs="Arial"/>
                <w:color w:val="000000"/>
                <w:sz w:val="16"/>
                <w:szCs w:val="16"/>
                <w:lang w:eastAsia="en-AU"/>
              </w:rPr>
            </w:pPr>
            <w:r w:rsidRPr="00AD400F">
              <w:rPr>
                <w:rFonts w:ascii="Arial" w:hAnsi="Arial" w:cs="Arial"/>
                <w:color w:val="000000"/>
                <w:sz w:val="16"/>
                <w:szCs w:val="16"/>
                <w:lang w:eastAsia="en-AU"/>
              </w:rPr>
              <w:sym w:font="Symbol" w:char="F063"/>
            </w:r>
            <w:r w:rsidRPr="00AD400F">
              <w:rPr>
                <w:rFonts w:ascii="Arial" w:hAnsi="Arial" w:cs="Arial"/>
                <w:color w:val="000000"/>
                <w:sz w:val="16"/>
                <w:szCs w:val="16"/>
                <w:vertAlign w:val="superscript"/>
                <w:lang w:eastAsia="en-AU"/>
              </w:rPr>
              <w:t>2</w:t>
            </w:r>
            <w:r w:rsidRPr="00AD400F">
              <w:rPr>
                <w:rFonts w:ascii="Arial" w:hAnsi="Arial" w:cs="Arial"/>
                <w:color w:val="000000"/>
                <w:sz w:val="16"/>
                <w:szCs w:val="16"/>
                <w:lang w:eastAsia="en-AU"/>
              </w:rPr>
              <w:t xml:space="preserve">, </w:t>
            </w:r>
            <w:r w:rsidRPr="00E64070">
              <w:rPr>
                <w:rFonts w:ascii="Arial" w:hAnsi="Arial" w:cs="Arial"/>
                <w:color w:val="000000"/>
                <w:sz w:val="16"/>
                <w:szCs w:val="16"/>
                <w:lang w:eastAsia="en-AU"/>
              </w:rPr>
              <w:t>P /adj P</w:t>
            </w:r>
            <w:r>
              <w:rPr>
                <w:rFonts w:ascii="Arial" w:hAnsi="Arial" w:cs="Arial"/>
                <w:color w:val="000000"/>
                <w:sz w:val="16"/>
                <w:szCs w:val="16"/>
                <w:lang w:eastAsia="en-AU"/>
              </w:rPr>
              <w:t xml:space="preserve"> </w:t>
            </w:r>
            <w:r w:rsidRPr="00AD400F">
              <w:rPr>
                <w:rFonts w:ascii="Arial" w:hAnsi="Arial" w:cs="Arial"/>
                <w:color w:val="000000"/>
                <w:sz w:val="16"/>
                <w:szCs w:val="16"/>
                <w:lang w:eastAsia="en-AU"/>
              </w:rPr>
              <w:t>(from CorMap)</w:t>
            </w:r>
            <w:r>
              <w:rPr>
                <w:rFonts w:ascii="Arial" w:hAnsi="Arial" w:cs="Arial"/>
                <w:color w:val="000000"/>
                <w:sz w:val="16"/>
                <w:szCs w:val="16"/>
                <w:lang w:eastAsia="en-AU"/>
              </w:rPr>
              <w:t xml:space="preserve"> for multi-state/ensemble modelling</w:t>
            </w:r>
          </w:p>
          <w:p w:rsidR="00E308BD" w:rsidRDefault="00E308BD" w:rsidP="00A63FC1">
            <w:pPr>
              <w:spacing w:after="0" w:line="240" w:lineRule="exact"/>
              <w:ind w:left="565"/>
              <w:rPr>
                <w:rFonts w:ascii="Arial" w:hAnsi="Arial" w:cs="Arial"/>
                <w:b/>
                <w:color w:val="000000"/>
                <w:sz w:val="16"/>
                <w:szCs w:val="16"/>
                <w:highlight w:val="yellow"/>
                <w:lang w:eastAsia="en-AU"/>
              </w:rPr>
            </w:pPr>
          </w:p>
          <w:p w:rsidR="00E308BD" w:rsidRDefault="00E308BD" w:rsidP="00A63FC1">
            <w:pPr>
              <w:spacing w:after="0" w:line="240" w:lineRule="exact"/>
              <w:ind w:left="565"/>
              <w:rPr>
                <w:rFonts w:ascii="Arial" w:hAnsi="Arial" w:cs="Arial"/>
                <w:color w:val="000000"/>
                <w:sz w:val="16"/>
                <w:szCs w:val="16"/>
                <w:lang w:eastAsia="en-AU"/>
              </w:rPr>
            </w:pPr>
            <w:r w:rsidRPr="006C703E">
              <w:rPr>
                <w:rFonts w:ascii="Arial" w:hAnsi="Arial" w:cs="Arial"/>
                <w:b/>
                <w:color w:val="000000"/>
                <w:sz w:val="16"/>
                <w:szCs w:val="16"/>
                <w:highlight w:val="yellow"/>
                <w:lang w:eastAsia="en-AU"/>
              </w:rPr>
              <w:t>Multi-FoXS results for BSA</w:t>
            </w:r>
            <w:r w:rsidRPr="006C703E">
              <w:rPr>
                <w:rFonts w:ascii="Arial" w:hAnsi="Arial" w:cs="Arial"/>
                <w:color w:val="000000"/>
                <w:sz w:val="16"/>
                <w:szCs w:val="16"/>
                <w:highlight w:val="yellow"/>
                <w:lang w:eastAsia="en-AU"/>
              </w:rPr>
              <w:t xml:space="preserve"> – PDB:4F5S Chain A flexible residues 183-187 &amp; 381-384.</w:t>
            </w:r>
          </w:p>
          <w:p w:rsidR="00E308BD" w:rsidRDefault="00E308BD" w:rsidP="00E64070">
            <w:pPr>
              <w:spacing w:after="0" w:line="240" w:lineRule="exact"/>
              <w:ind w:left="565"/>
              <w:rPr>
                <w:rFonts w:ascii="Arial" w:hAnsi="Arial" w:cs="Arial"/>
                <w:color w:val="000000"/>
                <w:sz w:val="16"/>
                <w:szCs w:val="16"/>
                <w:highlight w:val="yellow"/>
                <w:lang w:eastAsia="en-AU"/>
              </w:rPr>
            </w:pPr>
            <w:r w:rsidRPr="0004472E">
              <w:rPr>
                <w:rFonts w:ascii="Arial" w:hAnsi="Arial" w:cs="Arial"/>
                <w:color w:val="000000"/>
                <w:sz w:val="16"/>
                <w:szCs w:val="16"/>
                <w:highlight w:val="yellow"/>
                <w:lang w:eastAsia="en-AU"/>
              </w:rPr>
              <w:t xml:space="preserve">Adjustable parameters </w:t>
            </w:r>
            <w:r w:rsidRPr="00D962EF">
              <w:rPr>
                <w:rFonts w:ascii="Arial" w:hAnsi="Arial" w:cs="Arial"/>
                <w:i/>
                <w:color w:val="000000"/>
                <w:sz w:val="16"/>
                <w:szCs w:val="16"/>
                <w:highlight w:val="yellow"/>
                <w:lang w:eastAsia="en-AU"/>
              </w:rPr>
              <w:t>c</w:t>
            </w:r>
            <w:r w:rsidRPr="00D962EF">
              <w:rPr>
                <w:rFonts w:ascii="Arial" w:hAnsi="Arial" w:cs="Arial"/>
                <w:i/>
                <w:color w:val="000000"/>
                <w:sz w:val="16"/>
                <w:szCs w:val="16"/>
                <w:highlight w:val="yellow"/>
                <w:vertAlign w:val="subscript"/>
                <w:lang w:eastAsia="en-AU"/>
              </w:rPr>
              <w:t>1</w:t>
            </w:r>
            <w:r w:rsidRPr="00270E7C">
              <w:rPr>
                <w:rFonts w:ascii="Arial" w:hAnsi="Arial" w:cs="Arial"/>
                <w:color w:val="000000"/>
                <w:sz w:val="16"/>
                <w:szCs w:val="16"/>
                <w:highlight w:val="yellow"/>
                <w:lang w:eastAsia="en-AU"/>
              </w:rPr>
              <w:t>,</w:t>
            </w:r>
            <w:r w:rsidRPr="00D962EF">
              <w:rPr>
                <w:rFonts w:ascii="Arial" w:hAnsi="Arial" w:cs="Arial"/>
                <w:i/>
                <w:color w:val="000000"/>
                <w:sz w:val="16"/>
                <w:szCs w:val="16"/>
                <w:highlight w:val="yellow"/>
                <w:lang w:eastAsia="en-AU"/>
              </w:rPr>
              <w:t>c</w:t>
            </w:r>
            <w:r w:rsidRPr="00D962EF">
              <w:rPr>
                <w:rFonts w:ascii="Arial" w:hAnsi="Arial" w:cs="Arial"/>
                <w:i/>
                <w:color w:val="000000"/>
                <w:sz w:val="16"/>
                <w:szCs w:val="16"/>
                <w:highlight w:val="yellow"/>
                <w:vertAlign w:val="subscript"/>
                <w:lang w:eastAsia="en-AU"/>
              </w:rPr>
              <w:t>2</w:t>
            </w:r>
            <w:r w:rsidRPr="00AC17C7">
              <w:rPr>
                <w:rFonts w:ascii="Arial" w:hAnsi="Arial" w:cs="Arial"/>
                <w:color w:val="000000"/>
                <w:sz w:val="16"/>
                <w:szCs w:val="16"/>
                <w:highlight w:val="yellow"/>
                <w:vertAlign w:val="superscript"/>
                <w:lang w:eastAsia="en-AU"/>
              </w:rPr>
              <w:t>2</w:t>
            </w:r>
          </w:p>
          <w:p w:rsidR="00E308BD" w:rsidRPr="007410F0" w:rsidRDefault="00E308BD" w:rsidP="00E64070">
            <w:pPr>
              <w:spacing w:after="0" w:line="240" w:lineRule="exact"/>
              <w:ind w:left="565"/>
              <w:rPr>
                <w:rFonts w:ascii="Arial" w:hAnsi="Arial" w:cs="Arial"/>
                <w:color w:val="000000"/>
                <w:sz w:val="16"/>
                <w:szCs w:val="16"/>
                <w:lang w:eastAsia="en-AU"/>
              </w:rPr>
            </w:pPr>
            <w:r w:rsidRPr="006C703E">
              <w:rPr>
                <w:rFonts w:ascii="Arial" w:hAnsi="Arial" w:cs="Arial"/>
                <w:color w:val="000000"/>
                <w:sz w:val="16"/>
                <w:szCs w:val="16"/>
                <w:highlight w:val="yellow"/>
                <w:lang w:eastAsia="en-AU"/>
              </w:rPr>
              <w:t xml:space="preserve">Weights, </w:t>
            </w:r>
            <w:r w:rsidRPr="006C703E">
              <w:rPr>
                <w:rFonts w:ascii="Arial" w:hAnsi="Arial" w:cs="Arial"/>
                <w:i/>
                <w:color w:val="000000"/>
                <w:sz w:val="16"/>
                <w:szCs w:val="16"/>
                <w:highlight w:val="yellow"/>
                <w:lang w:eastAsia="en-AU"/>
              </w:rPr>
              <w:t>w</w:t>
            </w:r>
            <w:r w:rsidRPr="006C703E">
              <w:rPr>
                <w:rFonts w:ascii="Arial" w:hAnsi="Arial" w:cs="Arial"/>
                <w:i/>
                <w:color w:val="000000"/>
                <w:sz w:val="16"/>
                <w:szCs w:val="16"/>
                <w:highlight w:val="yellow"/>
                <w:vertAlign w:val="subscript"/>
                <w:lang w:eastAsia="en-AU"/>
              </w:rPr>
              <w:t>n,</w:t>
            </w:r>
            <w:r w:rsidRPr="006C703E">
              <w:rPr>
                <w:rFonts w:ascii="Arial" w:hAnsi="Arial" w:cs="Arial"/>
                <w:color w:val="000000"/>
                <w:sz w:val="16"/>
                <w:szCs w:val="16"/>
                <w:highlight w:val="yellow"/>
                <w:lang w:eastAsia="en-AU"/>
              </w:rPr>
              <w:t>,</w:t>
            </w:r>
            <w:r w:rsidRPr="006C703E">
              <w:rPr>
                <w:rFonts w:ascii="Arial" w:hAnsi="Arial" w:cs="Arial"/>
                <w:i/>
                <w:color w:val="000000"/>
                <w:sz w:val="16"/>
                <w:szCs w:val="16"/>
                <w:highlight w:val="yellow"/>
                <w:vertAlign w:val="subscript"/>
                <w:lang w:eastAsia="en-AU"/>
              </w:rPr>
              <w:t xml:space="preserve"> </w:t>
            </w:r>
            <w:r w:rsidRPr="006C703E">
              <w:rPr>
                <w:rFonts w:ascii="Arial" w:hAnsi="Arial" w:cs="Arial"/>
                <w:i/>
                <w:color w:val="000000"/>
                <w:sz w:val="16"/>
                <w:szCs w:val="16"/>
                <w:highlight w:val="yellow"/>
                <w:lang w:eastAsia="en-AU"/>
              </w:rPr>
              <w:t>R</w:t>
            </w:r>
            <w:r w:rsidRPr="006C703E">
              <w:rPr>
                <w:rFonts w:ascii="Arial" w:hAnsi="Arial" w:cs="Arial"/>
                <w:i/>
                <w:color w:val="000000"/>
                <w:sz w:val="16"/>
                <w:szCs w:val="16"/>
                <w:highlight w:val="yellow"/>
                <w:vertAlign w:val="subscript"/>
                <w:lang w:eastAsia="en-AU"/>
              </w:rPr>
              <w:t>g</w:t>
            </w:r>
            <w:r w:rsidRPr="006C703E">
              <w:rPr>
                <w:rFonts w:ascii="Arial" w:hAnsi="Arial" w:cs="Arial"/>
                <w:color w:val="000000"/>
                <w:sz w:val="16"/>
                <w:szCs w:val="16"/>
                <w:highlight w:val="yellow"/>
                <w:lang w:eastAsia="en-AU"/>
              </w:rPr>
              <w:t xml:space="preserve"> (Å) for representative states</w:t>
            </w:r>
            <w:r w:rsidRPr="007410F0">
              <w:rPr>
                <w:rFonts w:ascii="Arial" w:hAnsi="Arial" w:cs="Arial"/>
                <w:color w:val="000000"/>
                <w:sz w:val="16"/>
                <w:szCs w:val="16"/>
                <w:lang w:eastAsia="en-AU"/>
              </w:rPr>
              <w:t xml:space="preserve">  </w:t>
            </w:r>
          </w:p>
          <w:p w:rsidR="00E308BD" w:rsidRDefault="00E308BD" w:rsidP="00E64070">
            <w:pPr>
              <w:spacing w:after="0" w:line="240" w:lineRule="exact"/>
              <w:ind w:left="565"/>
              <w:rPr>
                <w:rFonts w:ascii="Arial" w:hAnsi="Arial" w:cs="Arial"/>
                <w:color w:val="000000"/>
                <w:sz w:val="16"/>
                <w:szCs w:val="16"/>
                <w:lang w:eastAsia="en-AU"/>
              </w:rPr>
            </w:pPr>
            <w:r w:rsidRPr="006C703E">
              <w:rPr>
                <w:rFonts w:ascii="Arial" w:hAnsi="Arial" w:cs="Arial"/>
                <w:color w:val="000000"/>
                <w:sz w:val="16"/>
                <w:szCs w:val="16"/>
                <w:highlight w:val="yellow"/>
                <w:lang w:eastAsia="en-AU"/>
              </w:rPr>
              <w:t>10,000 models for the initial ensemble.</w:t>
            </w:r>
            <w:r>
              <w:rPr>
                <w:rFonts w:ascii="Arial" w:hAnsi="Arial" w:cs="Arial"/>
                <w:color w:val="000000"/>
                <w:sz w:val="16"/>
                <w:szCs w:val="16"/>
                <w:lang w:eastAsia="en-AU"/>
              </w:rPr>
              <w:t xml:space="preserve"> </w:t>
            </w:r>
          </w:p>
          <w:p w:rsidR="00E308BD" w:rsidRDefault="00E308BD" w:rsidP="00D016CC">
            <w:pPr>
              <w:spacing w:after="0" w:line="240" w:lineRule="exact"/>
              <w:ind w:left="565"/>
              <w:rPr>
                <w:rFonts w:ascii="Arial" w:hAnsi="Arial" w:cs="Arial"/>
                <w:b/>
                <w:color w:val="000000"/>
                <w:sz w:val="16"/>
                <w:szCs w:val="16"/>
                <w:highlight w:val="yellow"/>
                <w:lang w:eastAsia="en-AU"/>
              </w:rPr>
            </w:pPr>
          </w:p>
          <w:p w:rsidR="00E308BD" w:rsidRPr="00B91A0D" w:rsidRDefault="00E308BD" w:rsidP="00D016CC">
            <w:pPr>
              <w:spacing w:after="0" w:line="240" w:lineRule="exact"/>
              <w:ind w:left="565"/>
              <w:rPr>
                <w:rFonts w:ascii="Arial" w:hAnsi="Arial" w:cs="Arial"/>
                <w:color w:val="000000"/>
                <w:sz w:val="16"/>
                <w:szCs w:val="16"/>
                <w:highlight w:val="yellow"/>
                <w:lang w:eastAsia="en-AU"/>
              </w:rPr>
            </w:pPr>
            <w:r w:rsidRPr="006C703E">
              <w:rPr>
                <w:rFonts w:ascii="Arial" w:hAnsi="Arial" w:cs="Arial"/>
                <w:b/>
                <w:color w:val="000000"/>
                <w:sz w:val="16"/>
                <w:szCs w:val="16"/>
                <w:highlight w:val="yellow"/>
                <w:lang w:eastAsia="en-AU"/>
              </w:rPr>
              <w:t>EOM results for CaM</w:t>
            </w:r>
            <w:r w:rsidRPr="00D016CC">
              <w:rPr>
                <w:rFonts w:ascii="Arial" w:hAnsi="Arial" w:cs="Arial"/>
                <w:color w:val="000000"/>
                <w:sz w:val="16"/>
                <w:szCs w:val="16"/>
                <w:highlight w:val="yellow"/>
                <w:lang w:eastAsia="en-AU"/>
              </w:rPr>
              <w:t xml:space="preserve"> –</w:t>
            </w:r>
            <w:r>
              <w:rPr>
                <w:rFonts w:ascii="Arial" w:hAnsi="Arial" w:cs="Arial"/>
                <w:color w:val="000000"/>
                <w:sz w:val="16"/>
                <w:szCs w:val="16"/>
                <w:highlight w:val="yellow"/>
                <w:lang w:eastAsia="en-AU"/>
              </w:rPr>
              <w:t xml:space="preserve"> PDB</w:t>
            </w:r>
            <w:r w:rsidRPr="00D016CC">
              <w:rPr>
                <w:rFonts w:ascii="Arial" w:hAnsi="Arial" w:cs="Arial"/>
                <w:color w:val="000000"/>
                <w:sz w:val="16"/>
                <w:szCs w:val="16"/>
                <w:highlight w:val="yellow"/>
                <w:lang w:eastAsia="en-AU"/>
              </w:rPr>
              <w:t xml:space="preserve"> </w:t>
            </w:r>
            <w:r>
              <w:rPr>
                <w:rFonts w:ascii="Arial" w:hAnsi="Arial" w:cs="Arial"/>
                <w:color w:val="000000"/>
                <w:sz w:val="16"/>
                <w:szCs w:val="16"/>
                <w:highlight w:val="yellow"/>
                <w:lang w:eastAsia="en-AU"/>
              </w:rPr>
              <w:t xml:space="preserve">1CLL + </w:t>
            </w:r>
            <w:r w:rsidRPr="00D016CC">
              <w:rPr>
                <w:rFonts w:ascii="Arial" w:hAnsi="Arial" w:cs="Arial"/>
                <w:color w:val="000000"/>
                <w:sz w:val="16"/>
                <w:szCs w:val="16"/>
                <w:highlight w:val="yellow"/>
                <w:lang w:eastAsia="en-AU"/>
              </w:rPr>
              <w:t xml:space="preserve">flexible </w:t>
            </w:r>
            <w:r w:rsidRPr="00B91A0D">
              <w:rPr>
                <w:rFonts w:ascii="Arial" w:hAnsi="Arial" w:cs="Arial"/>
                <w:color w:val="000000"/>
                <w:sz w:val="16"/>
                <w:szCs w:val="16"/>
                <w:highlight w:val="yellow"/>
                <w:lang w:eastAsia="en-AU"/>
              </w:rPr>
              <w:t xml:space="preserve">residues 1-3 (ADQ), 77-87 (KDTDS). </w:t>
            </w:r>
          </w:p>
          <w:p w:rsidR="00E308BD" w:rsidRPr="008A5317" w:rsidRDefault="00E308BD" w:rsidP="00B91A0D">
            <w:pPr>
              <w:spacing w:after="0" w:line="240" w:lineRule="exact"/>
              <w:ind w:left="565"/>
              <w:rPr>
                <w:rFonts w:ascii="Arial" w:hAnsi="Arial" w:cs="Arial"/>
                <w:color w:val="000000"/>
                <w:sz w:val="16"/>
                <w:szCs w:val="16"/>
                <w:lang w:eastAsia="en-AU"/>
              </w:rPr>
            </w:pPr>
            <w:r w:rsidRPr="00B91A0D">
              <w:rPr>
                <w:rFonts w:ascii="Arial" w:hAnsi="Arial" w:cs="Arial"/>
                <w:color w:val="000000"/>
                <w:sz w:val="16"/>
                <w:szCs w:val="16"/>
                <w:highlight w:val="yellow"/>
                <w:lang w:eastAsia="en-AU"/>
              </w:rPr>
              <w:t>10,000 models in the initial ensemble, native-like linkers selected, constant subtraction</w:t>
            </w:r>
            <w:r>
              <w:rPr>
                <w:rFonts w:ascii="Arial" w:hAnsi="Arial" w:cs="Arial"/>
                <w:color w:val="000000"/>
                <w:sz w:val="16"/>
                <w:szCs w:val="16"/>
                <w:highlight w:val="yellow"/>
                <w:lang w:eastAsia="en-AU"/>
              </w:rPr>
              <w:t xml:space="preserve"> allowed.</w:t>
            </w:r>
            <w:r>
              <w:rPr>
                <w:rFonts w:ascii="Arial" w:hAnsi="Arial" w:cs="Arial"/>
                <w:color w:val="000000"/>
                <w:sz w:val="16"/>
                <w:szCs w:val="16"/>
                <w:lang w:eastAsia="en-AU"/>
              </w:rPr>
              <w:t xml:space="preserve"> </w:t>
            </w:r>
          </w:p>
        </w:tc>
        <w:tc>
          <w:tcPr>
            <w:tcW w:w="1843" w:type="dxa"/>
            <w:vMerge w:val="restart"/>
            <w:tcBorders>
              <w:top w:val="single" w:sz="4" w:space="0" w:color="auto"/>
              <w:right w:val="single" w:sz="4" w:space="0" w:color="auto"/>
            </w:tcBorders>
            <w:vAlign w:val="center"/>
          </w:tcPr>
          <w:p w:rsidR="00E308BD" w:rsidRPr="008A5317" w:rsidRDefault="00E308BD" w:rsidP="00CD41CE">
            <w:pPr>
              <w:spacing w:after="0" w:line="240" w:lineRule="exact"/>
              <w:jc w:val="center"/>
              <w:rPr>
                <w:rFonts w:ascii="Arial" w:hAnsi="Arial" w:cs="Arial"/>
                <w:color w:val="000000"/>
                <w:sz w:val="16"/>
                <w:szCs w:val="16"/>
                <w:lang w:eastAsia="en-AU"/>
              </w:rPr>
            </w:pPr>
            <w:r w:rsidRPr="008A5317">
              <w:rPr>
                <w:rFonts w:ascii="Arial" w:hAnsi="Arial" w:cs="Arial"/>
                <w:color w:val="000000"/>
                <w:sz w:val="16"/>
                <w:szCs w:val="16"/>
                <w:lang w:eastAsia="en-AU"/>
              </w:rPr>
              <w:t>n.a.</w:t>
            </w:r>
          </w:p>
        </w:tc>
        <w:tc>
          <w:tcPr>
            <w:tcW w:w="1701" w:type="dxa"/>
            <w:tcBorders>
              <w:top w:val="single" w:sz="4" w:space="0" w:color="auto"/>
              <w:left w:val="single" w:sz="4" w:space="0" w:color="auto"/>
              <w:right w:val="single" w:sz="4" w:space="0" w:color="auto"/>
            </w:tcBorders>
            <w:shd w:val="clear" w:color="auto" w:fill="auto"/>
            <w:vAlign w:val="center"/>
          </w:tcPr>
          <w:p w:rsidR="00E308BD" w:rsidRDefault="00E308BD" w:rsidP="00AC17C7">
            <w:pPr>
              <w:spacing w:after="0" w:line="240" w:lineRule="auto"/>
              <w:jc w:val="center"/>
              <w:rPr>
                <w:rFonts w:ascii="Arial" w:hAnsi="Arial" w:cs="Arial"/>
                <w:color w:val="000000"/>
                <w:sz w:val="16"/>
                <w:szCs w:val="16"/>
                <w:lang w:eastAsia="en-AU"/>
              </w:rPr>
            </w:pPr>
          </w:p>
          <w:p w:rsidR="00E308BD" w:rsidRPr="00924E6C" w:rsidRDefault="00E308BD" w:rsidP="00AC17C7">
            <w:pPr>
              <w:spacing w:after="0" w:line="240" w:lineRule="auto"/>
              <w:jc w:val="center"/>
              <w:rPr>
                <w:rFonts w:ascii="Arial" w:hAnsi="Arial" w:cs="Arial"/>
                <w:color w:val="000000"/>
                <w:sz w:val="16"/>
                <w:szCs w:val="16"/>
                <w:lang w:eastAsia="en-AU"/>
              </w:rPr>
            </w:pPr>
            <w:r w:rsidRPr="00924E6C">
              <w:rPr>
                <w:rFonts w:ascii="Arial" w:hAnsi="Arial" w:cs="Arial"/>
                <w:color w:val="000000"/>
                <w:sz w:val="16"/>
                <w:szCs w:val="16"/>
                <w:lang w:eastAsia="en-AU"/>
              </w:rPr>
              <w:t xml:space="preserve">1 state model </w:t>
            </w:r>
          </w:p>
          <w:p w:rsidR="00E308BD" w:rsidRPr="00924E6C" w:rsidRDefault="00E308BD" w:rsidP="00AC17C7">
            <w:pPr>
              <w:spacing w:after="0" w:line="240" w:lineRule="auto"/>
              <w:jc w:val="center"/>
              <w:rPr>
                <w:rFonts w:ascii="Arial" w:hAnsi="Arial" w:cs="Arial"/>
                <w:color w:val="000000"/>
                <w:sz w:val="16"/>
                <w:szCs w:val="16"/>
                <w:lang w:eastAsia="en-AU"/>
              </w:rPr>
            </w:pPr>
            <w:r w:rsidRPr="00924E6C">
              <w:rPr>
                <w:rFonts w:ascii="Arial" w:hAnsi="Arial" w:cs="Arial"/>
                <w:color w:val="000000"/>
                <w:sz w:val="16"/>
                <w:szCs w:val="16"/>
                <w:lang w:eastAsia="en-AU"/>
              </w:rPr>
              <w:t>1.05, 0.023/0.129</w:t>
            </w:r>
          </w:p>
          <w:p w:rsidR="00E308BD" w:rsidRPr="006C703E" w:rsidRDefault="00E308BD" w:rsidP="00AC17C7">
            <w:pPr>
              <w:spacing w:after="0" w:line="240" w:lineRule="auto"/>
              <w:jc w:val="center"/>
              <w:rPr>
                <w:rFonts w:ascii="Arial" w:hAnsi="Arial" w:cs="Arial"/>
                <w:color w:val="000000"/>
                <w:sz w:val="16"/>
                <w:szCs w:val="16"/>
                <w:highlight w:val="yellow"/>
                <w:lang w:eastAsia="en-AU"/>
              </w:rPr>
            </w:pPr>
            <w:r w:rsidRPr="006C703E">
              <w:rPr>
                <w:rFonts w:ascii="Arial" w:hAnsi="Arial" w:cs="Arial"/>
                <w:color w:val="000000"/>
                <w:sz w:val="16"/>
                <w:szCs w:val="16"/>
                <w:highlight w:val="yellow"/>
                <w:lang w:eastAsia="en-AU"/>
              </w:rPr>
              <w:t>0.99, 0.63</w:t>
            </w:r>
          </w:p>
          <w:p w:rsidR="00E308BD" w:rsidRDefault="00E308BD" w:rsidP="006E663E">
            <w:pPr>
              <w:spacing w:after="0" w:line="240" w:lineRule="auto"/>
              <w:jc w:val="center"/>
              <w:rPr>
                <w:rFonts w:ascii="Arial" w:hAnsi="Arial" w:cs="Arial"/>
                <w:color w:val="000000"/>
                <w:sz w:val="16"/>
                <w:szCs w:val="16"/>
                <w:lang w:eastAsia="en-AU"/>
              </w:rPr>
            </w:pPr>
            <w:r w:rsidRPr="006C703E">
              <w:rPr>
                <w:rFonts w:ascii="Arial" w:hAnsi="Arial" w:cs="Arial"/>
                <w:color w:val="000000"/>
                <w:sz w:val="16"/>
                <w:szCs w:val="16"/>
                <w:highlight w:val="yellow"/>
                <w:lang w:eastAsia="en-AU"/>
              </w:rPr>
              <w:t>1</w:t>
            </w:r>
          </w:p>
          <w:p w:rsidR="00E308BD" w:rsidRPr="00924E6C" w:rsidRDefault="00E308BD" w:rsidP="00B91A0D">
            <w:pPr>
              <w:spacing w:after="0" w:line="240" w:lineRule="auto"/>
              <w:rPr>
                <w:rFonts w:ascii="Arial" w:hAnsi="Arial" w:cs="Arial"/>
                <w:color w:val="000000"/>
                <w:sz w:val="16"/>
                <w:szCs w:val="16"/>
                <w:lang w:eastAsia="en-AU"/>
              </w:rPr>
            </w:pPr>
          </w:p>
        </w:tc>
        <w:tc>
          <w:tcPr>
            <w:tcW w:w="1985" w:type="dxa"/>
            <w:vMerge w:val="restart"/>
            <w:tcBorders>
              <w:top w:val="single" w:sz="4" w:space="0" w:color="auto"/>
              <w:left w:val="single" w:sz="4" w:space="0" w:color="auto"/>
            </w:tcBorders>
            <w:vAlign w:val="center"/>
          </w:tcPr>
          <w:p w:rsidR="00E308BD" w:rsidRPr="00B91A0D" w:rsidRDefault="00E308BD" w:rsidP="00AC17C7">
            <w:pPr>
              <w:spacing w:after="0" w:line="240" w:lineRule="auto"/>
              <w:jc w:val="center"/>
              <w:rPr>
                <w:rFonts w:ascii="Arial" w:hAnsi="Arial" w:cs="Arial"/>
                <w:color w:val="000000"/>
                <w:sz w:val="16"/>
                <w:szCs w:val="16"/>
                <w:highlight w:val="yellow"/>
                <w:lang w:eastAsia="en-AU"/>
              </w:rPr>
            </w:pPr>
            <w:r w:rsidRPr="00B91A0D">
              <w:rPr>
                <w:rFonts w:ascii="Arial" w:hAnsi="Arial" w:cs="Arial"/>
                <w:color w:val="000000"/>
                <w:sz w:val="16"/>
                <w:szCs w:val="16"/>
                <w:highlight w:val="yellow"/>
                <w:lang w:eastAsia="en-AU"/>
              </w:rPr>
              <w:t xml:space="preserve">0.82, </w:t>
            </w:r>
            <w:r>
              <w:rPr>
                <w:rFonts w:ascii="Arial" w:hAnsi="Arial" w:cs="Arial"/>
                <w:color w:val="000000"/>
                <w:sz w:val="16"/>
                <w:szCs w:val="16"/>
                <w:highlight w:val="yellow"/>
                <w:lang w:eastAsia="en-AU"/>
              </w:rPr>
              <w:t>0.788/0.998</w:t>
            </w:r>
          </w:p>
          <w:p w:rsidR="00E308BD" w:rsidRPr="00B91A0D" w:rsidRDefault="00E308BD" w:rsidP="00AC17C7">
            <w:pPr>
              <w:spacing w:after="0" w:line="240" w:lineRule="auto"/>
              <w:jc w:val="center"/>
              <w:rPr>
                <w:rFonts w:ascii="Arial" w:hAnsi="Arial" w:cs="Arial"/>
                <w:color w:val="000000"/>
                <w:sz w:val="16"/>
                <w:szCs w:val="16"/>
                <w:highlight w:val="yellow"/>
                <w:lang w:eastAsia="en-AU"/>
              </w:rPr>
            </w:pPr>
            <w:r w:rsidRPr="00B91A0D">
              <w:rPr>
                <w:rFonts w:ascii="Arial" w:hAnsi="Arial" w:cs="Arial"/>
                <w:color w:val="000000"/>
                <w:sz w:val="16"/>
                <w:szCs w:val="16"/>
                <w:highlight w:val="yellow"/>
                <w:lang w:eastAsia="en-AU"/>
              </w:rPr>
              <w:t>constant subtraction = 0</w:t>
            </w:r>
          </w:p>
          <w:p w:rsidR="00E308BD" w:rsidRPr="00B91A0D" w:rsidRDefault="00E308BD" w:rsidP="00AC17C7">
            <w:pPr>
              <w:spacing w:after="0" w:line="240" w:lineRule="auto"/>
              <w:jc w:val="center"/>
              <w:rPr>
                <w:rFonts w:ascii="Arial" w:hAnsi="Arial" w:cs="Arial"/>
                <w:color w:val="000000"/>
                <w:sz w:val="16"/>
                <w:szCs w:val="16"/>
                <w:highlight w:val="yellow"/>
                <w:lang w:eastAsia="en-AU"/>
              </w:rPr>
            </w:pPr>
            <w:r w:rsidRPr="00B91A0D">
              <w:rPr>
                <w:rFonts w:ascii="Arial" w:hAnsi="Arial" w:cs="Arial"/>
                <w:color w:val="000000"/>
                <w:sz w:val="16"/>
                <w:szCs w:val="16"/>
                <w:highlight w:val="yellow"/>
                <w:lang w:eastAsia="en-AU"/>
              </w:rPr>
              <w:t>13 representative structure</w:t>
            </w:r>
            <w:r>
              <w:rPr>
                <w:rFonts w:ascii="Arial" w:hAnsi="Arial" w:cs="Arial"/>
                <w:color w:val="000000"/>
                <w:sz w:val="16"/>
                <w:szCs w:val="16"/>
                <w:highlight w:val="yellow"/>
                <w:lang w:eastAsia="en-AU"/>
              </w:rPr>
              <w:t>s</w:t>
            </w:r>
            <w:r w:rsidRPr="00B91A0D">
              <w:rPr>
                <w:rFonts w:ascii="Arial" w:hAnsi="Arial" w:cs="Arial"/>
                <w:color w:val="000000"/>
                <w:sz w:val="16"/>
                <w:szCs w:val="16"/>
                <w:highlight w:val="yellow"/>
                <w:lang w:eastAsia="en-AU"/>
              </w:rPr>
              <w:t xml:space="preserve"> chosen</w:t>
            </w:r>
          </w:p>
          <w:p w:rsidR="00E308BD" w:rsidRPr="00665CD5" w:rsidRDefault="00E308BD" w:rsidP="00AC17C7">
            <w:pPr>
              <w:spacing w:after="0" w:line="240" w:lineRule="auto"/>
              <w:jc w:val="center"/>
              <w:rPr>
                <w:rFonts w:ascii="Arial" w:hAnsi="Arial" w:cs="Arial"/>
                <w:color w:val="000000"/>
                <w:sz w:val="16"/>
                <w:szCs w:val="16"/>
                <w:highlight w:val="green"/>
                <w:lang w:eastAsia="en-AU"/>
              </w:rPr>
            </w:pPr>
          </w:p>
        </w:tc>
      </w:tr>
      <w:tr w:rsidR="00E308BD" w:rsidRPr="009E7932" w:rsidTr="00B91A0D">
        <w:trPr>
          <w:trHeight w:val="1563"/>
        </w:trPr>
        <w:tc>
          <w:tcPr>
            <w:tcW w:w="4075" w:type="dxa"/>
            <w:vMerge/>
            <w:tcBorders>
              <w:right w:val="single" w:sz="4" w:space="0" w:color="auto"/>
            </w:tcBorders>
            <w:vAlign w:val="center"/>
          </w:tcPr>
          <w:p w:rsidR="00E308BD" w:rsidRPr="008A5317" w:rsidRDefault="00E308BD" w:rsidP="00CD41CE">
            <w:pPr>
              <w:spacing w:after="0" w:line="240" w:lineRule="exact"/>
              <w:ind w:left="282"/>
              <w:rPr>
                <w:rFonts w:ascii="Arial" w:hAnsi="Arial" w:cs="Arial"/>
                <w:color w:val="000000"/>
                <w:sz w:val="16"/>
                <w:szCs w:val="16"/>
                <w:lang w:eastAsia="en-AU"/>
              </w:rPr>
            </w:pPr>
          </w:p>
        </w:tc>
        <w:tc>
          <w:tcPr>
            <w:tcW w:w="1843" w:type="dxa"/>
            <w:vMerge/>
            <w:tcBorders>
              <w:right w:val="single" w:sz="4" w:space="0" w:color="auto"/>
            </w:tcBorders>
            <w:vAlign w:val="center"/>
          </w:tcPr>
          <w:p w:rsidR="00E308BD" w:rsidRPr="008A5317" w:rsidRDefault="00E308BD" w:rsidP="00CD41CE">
            <w:pPr>
              <w:spacing w:after="0" w:line="240" w:lineRule="exact"/>
              <w:ind w:left="282"/>
              <w:jc w:val="center"/>
              <w:rPr>
                <w:rFonts w:ascii="Arial" w:hAnsi="Arial" w:cs="Arial"/>
                <w:color w:val="000000"/>
                <w:sz w:val="16"/>
                <w:szCs w:val="16"/>
                <w:lang w:eastAsia="en-AU"/>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E308BD" w:rsidRPr="00924E6C" w:rsidRDefault="00E308BD" w:rsidP="00CD41CE">
            <w:pPr>
              <w:spacing w:after="0" w:line="240" w:lineRule="auto"/>
              <w:jc w:val="center"/>
              <w:rPr>
                <w:rFonts w:ascii="Arial" w:hAnsi="Arial" w:cs="Arial"/>
                <w:color w:val="000000"/>
                <w:sz w:val="16"/>
                <w:szCs w:val="16"/>
                <w:lang w:eastAsia="en-AU"/>
              </w:rPr>
            </w:pPr>
            <w:r w:rsidRPr="00924E6C">
              <w:rPr>
                <w:rFonts w:ascii="Arial" w:hAnsi="Arial" w:cs="Arial"/>
                <w:color w:val="000000"/>
                <w:sz w:val="16"/>
                <w:szCs w:val="16"/>
                <w:lang w:eastAsia="en-AU"/>
              </w:rPr>
              <w:t xml:space="preserve">2 state model </w:t>
            </w:r>
          </w:p>
          <w:p w:rsidR="00E308BD" w:rsidRPr="00924E6C" w:rsidRDefault="00E308BD" w:rsidP="00CD41CE">
            <w:pPr>
              <w:spacing w:after="0" w:line="240" w:lineRule="auto"/>
              <w:jc w:val="center"/>
              <w:rPr>
                <w:rFonts w:ascii="Arial" w:hAnsi="Arial" w:cs="Arial"/>
                <w:color w:val="000000"/>
                <w:sz w:val="16"/>
                <w:szCs w:val="16"/>
                <w:lang w:eastAsia="en-AU"/>
              </w:rPr>
            </w:pPr>
            <w:r w:rsidRPr="00924E6C">
              <w:rPr>
                <w:rFonts w:ascii="Arial" w:hAnsi="Arial" w:cs="Arial"/>
                <w:color w:val="000000"/>
                <w:sz w:val="16"/>
                <w:szCs w:val="16"/>
                <w:lang w:eastAsia="en-AU"/>
              </w:rPr>
              <w:t>0.96, 0.0891/0.5664</w:t>
            </w:r>
          </w:p>
          <w:p w:rsidR="00E308BD" w:rsidRPr="006C703E" w:rsidRDefault="00E308BD" w:rsidP="00CD41CE">
            <w:pPr>
              <w:spacing w:after="0" w:line="240" w:lineRule="auto"/>
              <w:jc w:val="center"/>
              <w:rPr>
                <w:rFonts w:ascii="Arial" w:hAnsi="Arial" w:cs="Arial"/>
                <w:color w:val="000000"/>
                <w:sz w:val="16"/>
                <w:szCs w:val="16"/>
                <w:highlight w:val="yellow"/>
                <w:lang w:eastAsia="en-AU"/>
              </w:rPr>
            </w:pPr>
            <w:r w:rsidRPr="006C703E">
              <w:rPr>
                <w:rFonts w:ascii="Arial" w:hAnsi="Arial" w:cs="Arial"/>
                <w:color w:val="000000"/>
                <w:sz w:val="16"/>
                <w:szCs w:val="16"/>
                <w:highlight w:val="yellow"/>
                <w:lang w:eastAsia="en-AU"/>
              </w:rPr>
              <w:t>1.02, 1.21</w:t>
            </w:r>
          </w:p>
          <w:p w:rsidR="00E308BD" w:rsidRPr="00924E6C" w:rsidRDefault="00E308BD" w:rsidP="006E663E">
            <w:pPr>
              <w:spacing w:after="0" w:line="240" w:lineRule="auto"/>
              <w:jc w:val="center"/>
              <w:rPr>
                <w:rFonts w:ascii="Arial" w:hAnsi="Arial" w:cs="Arial"/>
                <w:color w:val="000000"/>
                <w:sz w:val="16"/>
                <w:szCs w:val="16"/>
                <w:lang w:eastAsia="en-AU"/>
              </w:rPr>
            </w:pPr>
            <w:r w:rsidRPr="006C703E">
              <w:rPr>
                <w:rFonts w:ascii="Arial" w:hAnsi="Arial" w:cs="Arial"/>
                <w:color w:val="000000"/>
                <w:sz w:val="16"/>
                <w:szCs w:val="16"/>
                <w:highlight w:val="yellow"/>
                <w:lang w:eastAsia="en-AU"/>
              </w:rPr>
              <w:t>0.833, 0.167</w:t>
            </w:r>
          </w:p>
        </w:tc>
        <w:tc>
          <w:tcPr>
            <w:tcW w:w="1985" w:type="dxa"/>
            <w:vMerge/>
            <w:tcBorders>
              <w:left w:val="single" w:sz="4" w:space="0" w:color="auto"/>
            </w:tcBorders>
            <w:vAlign w:val="center"/>
          </w:tcPr>
          <w:p w:rsidR="00E308BD" w:rsidRPr="00665CD5" w:rsidRDefault="00E308BD" w:rsidP="007410F0">
            <w:pPr>
              <w:spacing w:after="0" w:line="240" w:lineRule="auto"/>
              <w:jc w:val="center"/>
              <w:rPr>
                <w:rFonts w:ascii="Arial" w:hAnsi="Arial" w:cs="Arial"/>
                <w:color w:val="000000"/>
                <w:sz w:val="16"/>
                <w:szCs w:val="16"/>
                <w:highlight w:val="green"/>
                <w:lang w:eastAsia="en-AU"/>
              </w:rPr>
            </w:pPr>
          </w:p>
        </w:tc>
      </w:tr>
      <w:tr w:rsidR="00E308BD" w:rsidRPr="009E7932" w:rsidTr="00B91A0D">
        <w:trPr>
          <w:trHeight w:val="1052"/>
        </w:trPr>
        <w:tc>
          <w:tcPr>
            <w:tcW w:w="4075" w:type="dxa"/>
            <w:vMerge/>
            <w:tcBorders>
              <w:bottom w:val="single" w:sz="4" w:space="0" w:color="auto"/>
              <w:right w:val="single" w:sz="4" w:space="0" w:color="auto"/>
            </w:tcBorders>
            <w:vAlign w:val="center"/>
          </w:tcPr>
          <w:p w:rsidR="00E308BD" w:rsidRPr="008A5317" w:rsidRDefault="00E308BD" w:rsidP="00CD41CE">
            <w:pPr>
              <w:spacing w:after="0" w:line="240" w:lineRule="exact"/>
              <w:ind w:left="282"/>
              <w:rPr>
                <w:rFonts w:ascii="Arial" w:hAnsi="Arial" w:cs="Arial"/>
                <w:color w:val="000000"/>
                <w:sz w:val="16"/>
                <w:szCs w:val="16"/>
                <w:lang w:eastAsia="en-AU"/>
              </w:rPr>
            </w:pPr>
          </w:p>
        </w:tc>
        <w:tc>
          <w:tcPr>
            <w:tcW w:w="1843" w:type="dxa"/>
            <w:vMerge/>
            <w:tcBorders>
              <w:bottom w:val="single" w:sz="4" w:space="0" w:color="auto"/>
              <w:right w:val="single" w:sz="4" w:space="0" w:color="auto"/>
            </w:tcBorders>
            <w:vAlign w:val="center"/>
          </w:tcPr>
          <w:p w:rsidR="00E308BD" w:rsidRPr="008A5317" w:rsidRDefault="00E308BD" w:rsidP="00CD41CE">
            <w:pPr>
              <w:spacing w:after="0" w:line="240" w:lineRule="exact"/>
              <w:ind w:left="282"/>
              <w:jc w:val="center"/>
              <w:rPr>
                <w:rFonts w:ascii="Arial" w:hAnsi="Arial" w:cs="Arial"/>
                <w:color w:val="000000"/>
                <w:sz w:val="16"/>
                <w:szCs w:val="16"/>
                <w:lang w:eastAsia="en-AU"/>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E308BD" w:rsidRDefault="00E308BD" w:rsidP="00CD41CE">
            <w:pPr>
              <w:spacing w:after="0" w:line="240" w:lineRule="auto"/>
              <w:jc w:val="center"/>
              <w:rPr>
                <w:rFonts w:ascii="Arial" w:hAnsi="Arial" w:cs="Arial"/>
                <w:color w:val="000000"/>
                <w:sz w:val="16"/>
                <w:szCs w:val="16"/>
                <w:lang w:eastAsia="en-AU"/>
              </w:rPr>
            </w:pPr>
            <w:r>
              <w:rPr>
                <w:rFonts w:ascii="Arial" w:hAnsi="Arial" w:cs="Arial"/>
                <w:color w:val="000000"/>
                <w:sz w:val="16"/>
                <w:szCs w:val="16"/>
                <w:lang w:eastAsia="en-AU"/>
              </w:rPr>
              <w:t>3</w:t>
            </w:r>
            <w:r w:rsidRPr="00BF65C2">
              <w:rPr>
                <w:rFonts w:ascii="Arial" w:hAnsi="Arial" w:cs="Arial"/>
                <w:color w:val="000000"/>
                <w:sz w:val="16"/>
                <w:szCs w:val="16"/>
                <w:lang w:eastAsia="en-AU"/>
              </w:rPr>
              <w:t xml:space="preserve"> state model</w:t>
            </w:r>
            <w:r>
              <w:rPr>
                <w:rFonts w:ascii="Arial" w:hAnsi="Arial" w:cs="Arial"/>
                <w:color w:val="000000"/>
                <w:sz w:val="16"/>
                <w:szCs w:val="16"/>
                <w:lang w:eastAsia="en-AU"/>
              </w:rPr>
              <w:t xml:space="preserve"> </w:t>
            </w:r>
          </w:p>
          <w:p w:rsidR="00E308BD" w:rsidRDefault="00E308BD" w:rsidP="00CD41CE">
            <w:pPr>
              <w:spacing w:after="0" w:line="240" w:lineRule="auto"/>
              <w:jc w:val="center"/>
              <w:rPr>
                <w:rFonts w:ascii="Arial" w:hAnsi="Arial" w:cs="Arial"/>
                <w:color w:val="000000"/>
                <w:sz w:val="16"/>
                <w:szCs w:val="16"/>
                <w:lang w:eastAsia="en-AU"/>
              </w:rPr>
            </w:pPr>
            <w:r>
              <w:rPr>
                <w:rFonts w:ascii="Arial" w:hAnsi="Arial" w:cs="Arial"/>
                <w:color w:val="000000"/>
                <w:sz w:val="16"/>
                <w:szCs w:val="16"/>
                <w:lang w:eastAsia="en-AU"/>
              </w:rPr>
              <w:t>0.82, 0.1709/0.9797</w:t>
            </w:r>
          </w:p>
          <w:p w:rsidR="00E308BD" w:rsidRPr="006C703E" w:rsidRDefault="00E308BD" w:rsidP="00CD41CE">
            <w:pPr>
              <w:spacing w:after="0" w:line="240" w:lineRule="auto"/>
              <w:jc w:val="center"/>
              <w:rPr>
                <w:rFonts w:ascii="Arial" w:hAnsi="Arial" w:cs="Arial"/>
                <w:color w:val="000000"/>
                <w:sz w:val="16"/>
                <w:szCs w:val="16"/>
                <w:highlight w:val="yellow"/>
                <w:lang w:eastAsia="en-AU"/>
              </w:rPr>
            </w:pPr>
            <w:r w:rsidRPr="006C703E">
              <w:rPr>
                <w:rFonts w:ascii="Arial" w:hAnsi="Arial" w:cs="Arial"/>
                <w:color w:val="000000"/>
                <w:sz w:val="16"/>
                <w:szCs w:val="16"/>
                <w:highlight w:val="yellow"/>
                <w:lang w:eastAsia="en-AU"/>
              </w:rPr>
              <w:t>1.02, 0.94</w:t>
            </w:r>
          </w:p>
          <w:p w:rsidR="00E308BD" w:rsidRPr="00BF65C2" w:rsidRDefault="00E308BD" w:rsidP="00CD41CE">
            <w:pPr>
              <w:spacing w:after="0" w:line="240" w:lineRule="auto"/>
              <w:jc w:val="center"/>
              <w:rPr>
                <w:rFonts w:ascii="Arial" w:hAnsi="Arial" w:cs="Arial"/>
                <w:color w:val="000000"/>
                <w:sz w:val="16"/>
                <w:szCs w:val="16"/>
                <w:lang w:eastAsia="en-AU"/>
              </w:rPr>
            </w:pPr>
            <w:r w:rsidRPr="006C703E">
              <w:rPr>
                <w:rFonts w:ascii="Arial" w:hAnsi="Arial" w:cs="Arial"/>
                <w:color w:val="000000"/>
                <w:sz w:val="16"/>
                <w:szCs w:val="16"/>
                <w:highlight w:val="yellow"/>
                <w:lang w:eastAsia="en-AU"/>
              </w:rPr>
              <w:t>0.74, 0.081, 0.079</w:t>
            </w:r>
          </w:p>
        </w:tc>
        <w:tc>
          <w:tcPr>
            <w:tcW w:w="1985" w:type="dxa"/>
            <w:vMerge/>
            <w:tcBorders>
              <w:left w:val="single" w:sz="4" w:space="0" w:color="auto"/>
              <w:bottom w:val="single" w:sz="4" w:space="0" w:color="auto"/>
            </w:tcBorders>
            <w:vAlign w:val="center"/>
          </w:tcPr>
          <w:p w:rsidR="00E308BD" w:rsidRPr="00AD513D" w:rsidRDefault="00E308BD" w:rsidP="007410F0">
            <w:pPr>
              <w:spacing w:after="0" w:line="240" w:lineRule="auto"/>
              <w:jc w:val="center"/>
              <w:rPr>
                <w:rFonts w:ascii="Arial" w:hAnsi="Arial" w:cs="Arial"/>
                <w:color w:val="000000"/>
                <w:sz w:val="16"/>
                <w:szCs w:val="16"/>
                <w:highlight w:val="green"/>
                <w:lang w:eastAsia="en-AU"/>
              </w:rPr>
            </w:pPr>
          </w:p>
        </w:tc>
      </w:tr>
      <w:tr w:rsidR="00E308BD" w:rsidRPr="00981AB1" w:rsidTr="007410F0">
        <w:trPr>
          <w:trHeight w:val="448"/>
        </w:trPr>
        <w:tc>
          <w:tcPr>
            <w:tcW w:w="4075" w:type="dxa"/>
            <w:tcBorders>
              <w:top w:val="single" w:sz="4" w:space="0" w:color="auto"/>
              <w:bottom w:val="single" w:sz="12" w:space="0" w:color="auto"/>
              <w:right w:val="single" w:sz="4" w:space="0" w:color="auto"/>
            </w:tcBorders>
            <w:vAlign w:val="center"/>
          </w:tcPr>
          <w:p w:rsidR="00E308BD" w:rsidRPr="00981AB1" w:rsidRDefault="00E308BD" w:rsidP="00CD41CE">
            <w:pPr>
              <w:spacing w:before="60" w:after="60" w:line="240" w:lineRule="exact"/>
              <w:rPr>
                <w:rFonts w:ascii="Arial" w:hAnsi="Arial" w:cs="Arial"/>
                <w:b/>
                <w:color w:val="000000"/>
                <w:sz w:val="18"/>
                <w:szCs w:val="18"/>
                <w:lang w:eastAsia="en-AU"/>
              </w:rPr>
            </w:pPr>
            <w:r>
              <w:rPr>
                <w:rFonts w:ascii="Arial" w:hAnsi="Arial" w:cs="Arial"/>
                <w:b/>
                <w:color w:val="000000"/>
                <w:sz w:val="18"/>
                <w:szCs w:val="18"/>
                <w:lang w:eastAsia="en-AU"/>
              </w:rPr>
              <w:t>SASBDB ID for data and models</w:t>
            </w:r>
          </w:p>
        </w:tc>
        <w:tc>
          <w:tcPr>
            <w:tcW w:w="1843" w:type="dxa"/>
            <w:tcBorders>
              <w:top w:val="single" w:sz="4" w:space="0" w:color="auto"/>
              <w:left w:val="single" w:sz="4" w:space="0" w:color="auto"/>
              <w:bottom w:val="single" w:sz="12" w:space="0" w:color="auto"/>
              <w:right w:val="single" w:sz="4" w:space="0" w:color="auto"/>
            </w:tcBorders>
            <w:vAlign w:val="center"/>
          </w:tcPr>
          <w:p w:rsidR="00E308BD" w:rsidRDefault="00E308BD" w:rsidP="00CD41CE">
            <w:pPr>
              <w:pStyle w:val="PlainText"/>
              <w:jc w:val="center"/>
            </w:pPr>
            <w:r>
              <w:t>SASDCK2</w:t>
            </w:r>
          </w:p>
          <w:p w:rsidR="00E308BD" w:rsidRPr="00BF2871" w:rsidRDefault="00E308BD" w:rsidP="00CD41CE">
            <w:pPr>
              <w:pStyle w:val="PlainText"/>
            </w:pPr>
            <w:hyperlink r:id="rId21" w:history="1">
              <w:r>
                <w:rPr>
                  <w:rStyle w:val="Hyperlink"/>
                </w:rPr>
                <w:t>https://www.sasbdb.org/data/SASDCK2/riiotttikh/</w:t>
              </w:r>
            </w:hyperlink>
          </w:p>
        </w:tc>
        <w:tc>
          <w:tcPr>
            <w:tcW w:w="1701" w:type="dxa"/>
            <w:tcBorders>
              <w:top w:val="single" w:sz="4" w:space="0" w:color="auto"/>
              <w:left w:val="single" w:sz="4" w:space="0" w:color="auto"/>
              <w:bottom w:val="single" w:sz="12" w:space="0" w:color="auto"/>
            </w:tcBorders>
            <w:shd w:val="clear" w:color="auto" w:fill="auto"/>
            <w:vAlign w:val="center"/>
          </w:tcPr>
          <w:p w:rsidR="00E308BD" w:rsidRPr="00AD400F" w:rsidRDefault="00E308BD" w:rsidP="00CD41CE">
            <w:pPr>
              <w:pStyle w:val="PlainText"/>
            </w:pPr>
            <w:r>
              <w:t>to be submitted</w:t>
            </w:r>
          </w:p>
        </w:tc>
        <w:tc>
          <w:tcPr>
            <w:tcW w:w="1985" w:type="dxa"/>
            <w:tcBorders>
              <w:top w:val="single" w:sz="4" w:space="0" w:color="auto"/>
              <w:left w:val="single" w:sz="4" w:space="0" w:color="auto"/>
              <w:bottom w:val="single" w:sz="12" w:space="0" w:color="auto"/>
            </w:tcBorders>
            <w:vAlign w:val="center"/>
          </w:tcPr>
          <w:p w:rsidR="00E308BD" w:rsidRDefault="00E308BD" w:rsidP="00CD41CE">
            <w:pPr>
              <w:pStyle w:val="PlainText"/>
              <w:jc w:val="center"/>
            </w:pPr>
            <w:r>
              <w:t>SASDCQ2</w:t>
            </w:r>
            <w:r w:rsidRPr="00040D1E">
              <w:rPr>
                <w:vertAlign w:val="superscript"/>
              </w:rPr>
              <w:t>3</w:t>
            </w:r>
          </w:p>
          <w:p w:rsidR="00E308BD" w:rsidRPr="00981AB1" w:rsidRDefault="00E308BD" w:rsidP="00CD41CE">
            <w:pPr>
              <w:spacing w:before="60" w:after="60" w:line="240" w:lineRule="exact"/>
              <w:rPr>
                <w:rFonts w:ascii="Arial" w:hAnsi="Arial" w:cs="Arial"/>
                <w:b/>
                <w:color w:val="000000"/>
                <w:sz w:val="18"/>
                <w:szCs w:val="18"/>
                <w:lang w:eastAsia="en-AU"/>
              </w:rPr>
            </w:pPr>
            <w:hyperlink r:id="rId22" w:history="1">
              <w:r>
                <w:rPr>
                  <w:rStyle w:val="Hyperlink"/>
                </w:rPr>
                <w:t>https://www.sasbdb.org/data/SASDB25/29sa0zobpw/</w:t>
              </w:r>
            </w:hyperlink>
          </w:p>
        </w:tc>
      </w:tr>
      <w:tr w:rsidR="00E308BD" w:rsidRPr="00981AB1" w:rsidTr="007410F0">
        <w:trPr>
          <w:trHeight w:val="448"/>
        </w:trPr>
        <w:tc>
          <w:tcPr>
            <w:tcW w:w="9604" w:type="dxa"/>
            <w:gridSpan w:val="4"/>
            <w:tcBorders>
              <w:top w:val="single" w:sz="12" w:space="0" w:color="auto"/>
              <w:bottom w:val="single" w:sz="12" w:space="0" w:color="auto"/>
            </w:tcBorders>
            <w:vAlign w:val="center"/>
          </w:tcPr>
          <w:p w:rsidR="00E308BD" w:rsidRPr="00981AB1" w:rsidRDefault="00E308BD" w:rsidP="00CD41CE">
            <w:pPr>
              <w:spacing w:before="60" w:after="60" w:line="240" w:lineRule="exact"/>
              <w:rPr>
                <w:rFonts w:ascii="Arial" w:hAnsi="Arial" w:cs="Arial"/>
                <w:b/>
                <w:sz w:val="18"/>
                <w:szCs w:val="18"/>
                <w:lang w:eastAsia="en-AU"/>
              </w:rPr>
            </w:pPr>
            <w:r w:rsidRPr="00981AB1">
              <w:rPr>
                <w:rFonts w:ascii="Arial" w:hAnsi="Arial" w:cs="Arial"/>
                <w:b/>
                <w:color w:val="000000"/>
                <w:sz w:val="18"/>
                <w:szCs w:val="18"/>
                <w:lang w:eastAsia="en-AU"/>
              </w:rPr>
              <w:t>Software employed for SAXS data reduction, analysis and interpretation</w:t>
            </w:r>
          </w:p>
        </w:tc>
      </w:tr>
      <w:tr w:rsidR="00E308BD" w:rsidRPr="00981AB1" w:rsidTr="007410F0">
        <w:trPr>
          <w:trHeight w:val="630"/>
        </w:trPr>
        <w:tc>
          <w:tcPr>
            <w:tcW w:w="5918" w:type="dxa"/>
            <w:gridSpan w:val="2"/>
            <w:tcBorders>
              <w:top w:val="single" w:sz="12" w:space="0" w:color="auto"/>
              <w:bottom w:val="single" w:sz="4" w:space="0" w:color="auto"/>
              <w:right w:val="single" w:sz="4" w:space="0" w:color="auto"/>
            </w:tcBorders>
            <w:vAlign w:val="center"/>
          </w:tcPr>
          <w:p w:rsidR="00E308BD" w:rsidRPr="008A5317" w:rsidRDefault="00E308BD" w:rsidP="00CD41CE">
            <w:pPr>
              <w:spacing w:after="0" w:line="240" w:lineRule="exact"/>
              <w:ind w:left="316"/>
              <w:rPr>
                <w:rFonts w:ascii="Arial" w:hAnsi="Arial" w:cs="Arial"/>
                <w:color w:val="000000"/>
                <w:sz w:val="16"/>
                <w:szCs w:val="16"/>
                <w:lang w:eastAsia="en-AU"/>
              </w:rPr>
            </w:pPr>
            <w:r w:rsidRPr="008A5317">
              <w:rPr>
                <w:rFonts w:ascii="Arial" w:hAnsi="Arial" w:cs="Arial"/>
                <w:color w:val="000000"/>
                <w:sz w:val="16"/>
                <w:szCs w:val="16"/>
                <w:lang w:eastAsia="en-AU"/>
              </w:rPr>
              <w:t>SAXS data reduction to sample minus solvent, including desmearing, extrapolation, merging, etc as relevant</w:t>
            </w:r>
          </w:p>
        </w:tc>
        <w:tc>
          <w:tcPr>
            <w:tcW w:w="3686" w:type="dxa"/>
            <w:gridSpan w:val="2"/>
            <w:tcBorders>
              <w:top w:val="single" w:sz="12" w:space="0" w:color="auto"/>
              <w:left w:val="single" w:sz="4" w:space="0" w:color="auto"/>
              <w:bottom w:val="single" w:sz="4" w:space="0" w:color="auto"/>
            </w:tcBorders>
            <w:vAlign w:val="center"/>
          </w:tcPr>
          <w:p w:rsidR="00E308BD" w:rsidRPr="008A5317" w:rsidRDefault="00E308BD" w:rsidP="008064A7">
            <w:pPr>
              <w:spacing w:after="0" w:line="240" w:lineRule="auto"/>
              <w:rPr>
                <w:rFonts w:ascii="Arial" w:hAnsi="Arial" w:cs="Arial"/>
                <w:sz w:val="16"/>
                <w:szCs w:val="16"/>
                <w:lang w:eastAsia="en-AU"/>
              </w:rPr>
            </w:pPr>
            <w:r w:rsidRPr="008A5317">
              <w:rPr>
                <w:rFonts w:ascii="Arial" w:hAnsi="Arial" w:cs="Arial"/>
                <w:sz w:val="16"/>
                <w:szCs w:val="16"/>
                <w:lang w:eastAsia="en-AU"/>
              </w:rPr>
              <w:t>ScatterBrain 8.22</w:t>
            </w:r>
            <w:r>
              <w:rPr>
                <w:rFonts w:ascii="Arial" w:hAnsi="Arial" w:cs="Arial"/>
                <w:sz w:val="16"/>
                <w:szCs w:val="16"/>
                <w:vertAlign w:val="superscript"/>
                <w:lang w:eastAsia="en-AU"/>
              </w:rPr>
              <w:t>4</w:t>
            </w:r>
            <w:r w:rsidRPr="008A5317">
              <w:rPr>
                <w:rFonts w:ascii="Arial" w:hAnsi="Arial" w:cs="Arial"/>
                <w:sz w:val="16"/>
                <w:szCs w:val="16"/>
                <w:lang w:eastAsia="en-AU"/>
              </w:rPr>
              <w:t xml:space="preserve"> (</w:t>
            </w:r>
            <w:hyperlink r:id="rId23" w:history="1">
              <w:r w:rsidRPr="008A5317">
                <w:rPr>
                  <w:rStyle w:val="Hyperlink"/>
                  <w:rFonts w:ascii="Arial" w:hAnsi="Arial" w:cs="Arial"/>
                  <w:sz w:val="16"/>
                  <w:szCs w:val="16"/>
                  <w:lang w:eastAsia="en-AU"/>
                </w:rPr>
                <w:t>http://www.synchrotron.org.au/aussyncbeamlines/saxswaxs/software-saxswaxs</w:t>
              </w:r>
            </w:hyperlink>
            <w:r w:rsidRPr="008A5317">
              <w:rPr>
                <w:rFonts w:ascii="Arial" w:hAnsi="Arial" w:cs="Arial"/>
                <w:sz w:val="16"/>
                <w:szCs w:val="16"/>
                <w:lang w:eastAsia="en-AU"/>
              </w:rPr>
              <w:t xml:space="preserve">) for data reduction to </w:t>
            </w:r>
            <w:r w:rsidRPr="008A5317">
              <w:rPr>
                <w:rFonts w:ascii="Arial" w:hAnsi="Arial" w:cs="Arial"/>
                <w:i/>
                <w:sz w:val="16"/>
                <w:szCs w:val="16"/>
                <w:lang w:eastAsia="en-AU"/>
              </w:rPr>
              <w:t>I</w:t>
            </w:r>
            <w:r w:rsidRPr="008A5317">
              <w:rPr>
                <w:rFonts w:ascii="Arial" w:hAnsi="Arial" w:cs="Arial"/>
                <w:sz w:val="16"/>
                <w:szCs w:val="16"/>
                <w:lang w:eastAsia="en-AU"/>
              </w:rPr>
              <w:t>(</w:t>
            </w:r>
            <w:r w:rsidRPr="008A5317">
              <w:rPr>
                <w:rFonts w:ascii="Arial" w:hAnsi="Arial" w:cs="Arial"/>
                <w:i/>
                <w:sz w:val="16"/>
                <w:szCs w:val="16"/>
                <w:lang w:eastAsia="en-AU"/>
              </w:rPr>
              <w:t>q</w:t>
            </w:r>
            <w:r w:rsidRPr="008A5317">
              <w:rPr>
                <w:rFonts w:ascii="Arial" w:hAnsi="Arial" w:cs="Arial"/>
                <w:sz w:val="16"/>
                <w:szCs w:val="16"/>
                <w:lang w:eastAsia="en-AU"/>
              </w:rPr>
              <w:t xml:space="preserve">) </w:t>
            </w:r>
            <w:r w:rsidRPr="00304C30">
              <w:rPr>
                <w:rFonts w:ascii="Arial" w:hAnsi="Arial" w:cs="Arial"/>
                <w:i/>
                <w:sz w:val="16"/>
                <w:szCs w:val="16"/>
                <w:lang w:eastAsia="en-AU"/>
              </w:rPr>
              <w:t>vs</w:t>
            </w:r>
            <w:r w:rsidRPr="008A5317">
              <w:rPr>
                <w:rFonts w:ascii="Arial" w:hAnsi="Arial" w:cs="Arial"/>
                <w:sz w:val="16"/>
                <w:szCs w:val="16"/>
                <w:lang w:eastAsia="en-AU"/>
              </w:rPr>
              <w:t xml:space="preserve"> </w:t>
            </w:r>
            <w:r w:rsidRPr="008A5317">
              <w:rPr>
                <w:rFonts w:ascii="Arial" w:hAnsi="Arial" w:cs="Arial"/>
                <w:i/>
                <w:sz w:val="16"/>
                <w:szCs w:val="16"/>
                <w:lang w:eastAsia="en-AU"/>
              </w:rPr>
              <w:t>q</w:t>
            </w:r>
            <w:r w:rsidRPr="008A5317">
              <w:rPr>
                <w:rFonts w:ascii="Arial" w:hAnsi="Arial" w:cs="Arial"/>
                <w:sz w:val="16"/>
                <w:szCs w:val="16"/>
                <w:lang w:eastAsia="en-AU"/>
              </w:rPr>
              <w:t xml:space="preserve"> and PRIMUS</w:t>
            </w:r>
            <w:r>
              <w:rPr>
                <w:rFonts w:ascii="Arial" w:hAnsi="Arial" w:cs="Arial"/>
                <w:sz w:val="16"/>
                <w:szCs w:val="16"/>
                <w:lang w:eastAsia="en-AU"/>
              </w:rPr>
              <w:t xml:space="preserve"> from ATSAS 2.8.0</w:t>
            </w:r>
            <w:r w:rsidRPr="008A5317">
              <w:rPr>
                <w:rFonts w:ascii="Arial" w:hAnsi="Arial" w:cs="Arial"/>
                <w:sz w:val="16"/>
                <w:szCs w:val="16"/>
                <w:lang w:eastAsia="en-AU"/>
              </w:rPr>
              <w:t xml:space="preserve"> </w:t>
            </w:r>
            <w:r w:rsidRPr="008A5317">
              <w:rPr>
                <w:rFonts w:ascii="Arial" w:hAnsi="Arial" w:cs="Arial"/>
                <w:noProof/>
                <w:sz w:val="16"/>
                <w:szCs w:val="16"/>
                <w:lang w:eastAsia="en-AU"/>
              </w:rPr>
              <w:t>(Petoukhov et al., 2012)</w:t>
            </w:r>
            <w:r w:rsidRPr="008A5317">
              <w:rPr>
                <w:rFonts w:ascii="Arial" w:hAnsi="Arial" w:cs="Arial"/>
                <w:sz w:val="16"/>
                <w:szCs w:val="16"/>
                <w:lang w:eastAsia="en-AU"/>
              </w:rPr>
              <w:t xml:space="preserve"> for solvent subtraction</w:t>
            </w:r>
          </w:p>
        </w:tc>
      </w:tr>
      <w:tr w:rsidR="00E308BD" w:rsidRPr="00981AB1" w:rsidTr="007410F0">
        <w:trPr>
          <w:trHeight w:val="275"/>
        </w:trPr>
        <w:tc>
          <w:tcPr>
            <w:tcW w:w="5918" w:type="dxa"/>
            <w:gridSpan w:val="2"/>
            <w:tcBorders>
              <w:top w:val="single" w:sz="4" w:space="0" w:color="auto"/>
              <w:bottom w:val="single" w:sz="4" w:space="0" w:color="auto"/>
              <w:right w:val="single" w:sz="4" w:space="0" w:color="auto"/>
            </w:tcBorders>
            <w:vAlign w:val="center"/>
          </w:tcPr>
          <w:p w:rsidR="00E308BD" w:rsidRPr="008A5317" w:rsidRDefault="00E308BD" w:rsidP="00CD41CE">
            <w:pPr>
              <w:spacing w:after="0" w:line="240" w:lineRule="exact"/>
              <w:ind w:left="316"/>
              <w:rPr>
                <w:rFonts w:ascii="Arial" w:hAnsi="Arial" w:cs="Arial"/>
                <w:color w:val="000000"/>
                <w:sz w:val="16"/>
                <w:szCs w:val="16"/>
                <w:lang w:eastAsia="en-AU"/>
              </w:rPr>
            </w:pPr>
            <w:r w:rsidRPr="008A5317">
              <w:rPr>
                <w:rFonts w:ascii="Arial" w:hAnsi="Arial" w:cs="Arial"/>
                <w:color w:val="000000"/>
                <w:sz w:val="16"/>
                <w:szCs w:val="16"/>
                <w:lang w:eastAsia="en-AU"/>
              </w:rPr>
              <w:t>Intensity scaling method</w:t>
            </w:r>
          </w:p>
        </w:tc>
        <w:tc>
          <w:tcPr>
            <w:tcW w:w="3686" w:type="dxa"/>
            <w:gridSpan w:val="2"/>
            <w:tcBorders>
              <w:top w:val="single" w:sz="4" w:space="0" w:color="auto"/>
              <w:left w:val="single" w:sz="4" w:space="0" w:color="auto"/>
              <w:bottom w:val="single" w:sz="4" w:space="0" w:color="auto"/>
            </w:tcBorders>
            <w:vAlign w:val="center"/>
          </w:tcPr>
          <w:p w:rsidR="00E308BD" w:rsidRPr="008A5317" w:rsidRDefault="00E308BD" w:rsidP="00CD41CE">
            <w:pPr>
              <w:spacing w:after="0" w:line="240" w:lineRule="auto"/>
              <w:rPr>
                <w:rFonts w:ascii="Arial" w:hAnsi="Arial" w:cs="Arial"/>
                <w:color w:val="000000"/>
                <w:sz w:val="16"/>
                <w:szCs w:val="16"/>
                <w:lang w:eastAsia="en-AU"/>
              </w:rPr>
            </w:pPr>
            <w:r w:rsidRPr="008A5317">
              <w:rPr>
                <w:rFonts w:ascii="Arial" w:hAnsi="Arial" w:cs="Arial"/>
                <w:color w:val="000000"/>
                <w:sz w:val="16"/>
                <w:szCs w:val="16"/>
                <w:lang w:eastAsia="en-AU"/>
              </w:rPr>
              <w:t>Absolute scaling based on H</w:t>
            </w:r>
            <w:r w:rsidRPr="008A5317">
              <w:rPr>
                <w:rFonts w:ascii="Arial" w:hAnsi="Arial" w:cs="Arial"/>
                <w:color w:val="000000"/>
                <w:sz w:val="16"/>
                <w:szCs w:val="16"/>
                <w:vertAlign w:val="subscript"/>
                <w:lang w:eastAsia="en-AU"/>
              </w:rPr>
              <w:t>2</w:t>
            </w:r>
            <w:r w:rsidRPr="008A5317">
              <w:rPr>
                <w:rFonts w:ascii="Arial" w:hAnsi="Arial" w:cs="Arial"/>
                <w:color w:val="000000"/>
                <w:sz w:val="16"/>
                <w:szCs w:val="16"/>
                <w:lang w:eastAsia="en-AU"/>
              </w:rPr>
              <w:t>O scattering</w:t>
            </w:r>
          </w:p>
        </w:tc>
      </w:tr>
      <w:tr w:rsidR="00E308BD" w:rsidRPr="00981AB1" w:rsidTr="007410F0">
        <w:trPr>
          <w:trHeight w:val="374"/>
        </w:trPr>
        <w:tc>
          <w:tcPr>
            <w:tcW w:w="5918" w:type="dxa"/>
            <w:gridSpan w:val="2"/>
            <w:tcBorders>
              <w:top w:val="single" w:sz="4" w:space="0" w:color="auto"/>
              <w:bottom w:val="single" w:sz="4" w:space="0" w:color="auto"/>
              <w:right w:val="single" w:sz="4" w:space="0" w:color="auto"/>
            </w:tcBorders>
            <w:vAlign w:val="center"/>
          </w:tcPr>
          <w:p w:rsidR="00E308BD" w:rsidRPr="008A5317" w:rsidRDefault="00E308BD" w:rsidP="00CD41CE">
            <w:pPr>
              <w:spacing w:after="0" w:line="240" w:lineRule="exact"/>
              <w:ind w:left="316"/>
              <w:rPr>
                <w:rFonts w:ascii="Arial" w:hAnsi="Arial" w:cs="Arial"/>
                <w:color w:val="000000"/>
                <w:sz w:val="16"/>
                <w:szCs w:val="16"/>
                <w:lang w:eastAsia="en-AU"/>
              </w:rPr>
            </w:pPr>
            <w:r w:rsidRPr="008A5317">
              <w:rPr>
                <w:rFonts w:ascii="Arial" w:hAnsi="Arial" w:cs="Arial"/>
                <w:color w:val="000000"/>
                <w:sz w:val="16"/>
                <w:szCs w:val="16"/>
                <w:lang w:eastAsia="en-AU"/>
              </w:rPr>
              <w:lastRenderedPageBreak/>
              <w:t>Extinction coefficient estimate</w:t>
            </w:r>
          </w:p>
        </w:tc>
        <w:tc>
          <w:tcPr>
            <w:tcW w:w="3686" w:type="dxa"/>
            <w:gridSpan w:val="2"/>
            <w:tcBorders>
              <w:top w:val="single" w:sz="4" w:space="0" w:color="auto"/>
              <w:left w:val="single" w:sz="4" w:space="0" w:color="auto"/>
              <w:bottom w:val="single" w:sz="4" w:space="0" w:color="auto"/>
            </w:tcBorders>
            <w:vAlign w:val="center"/>
          </w:tcPr>
          <w:p w:rsidR="00E308BD" w:rsidRPr="008A5317" w:rsidRDefault="00E308BD" w:rsidP="008064A7">
            <w:pPr>
              <w:spacing w:after="0" w:line="240" w:lineRule="auto"/>
              <w:rPr>
                <w:rFonts w:ascii="Arial" w:hAnsi="Arial" w:cs="Arial"/>
                <w:sz w:val="16"/>
                <w:szCs w:val="16"/>
                <w:lang w:eastAsia="en-AU"/>
              </w:rPr>
            </w:pPr>
            <w:r w:rsidRPr="008A5317">
              <w:rPr>
                <w:rFonts w:ascii="Arial" w:hAnsi="Arial" w:cs="Arial"/>
                <w:sz w:val="16"/>
                <w:szCs w:val="16"/>
                <w:lang w:eastAsia="en-AU"/>
              </w:rPr>
              <w:t xml:space="preserve">ProtParam </w:t>
            </w:r>
            <w:r w:rsidRPr="008A5317">
              <w:rPr>
                <w:rFonts w:ascii="Arial" w:hAnsi="Arial" w:cs="Arial"/>
                <w:noProof/>
                <w:sz w:val="16"/>
                <w:szCs w:val="16"/>
                <w:lang w:eastAsia="en-AU"/>
              </w:rPr>
              <w:t>(Gasteiger et al., 2005)</w:t>
            </w:r>
          </w:p>
        </w:tc>
      </w:tr>
      <w:tr w:rsidR="00E308BD" w:rsidRPr="00981AB1" w:rsidTr="007410F0">
        <w:trPr>
          <w:trHeight w:val="374"/>
        </w:trPr>
        <w:tc>
          <w:tcPr>
            <w:tcW w:w="5918" w:type="dxa"/>
            <w:gridSpan w:val="2"/>
            <w:tcBorders>
              <w:top w:val="single" w:sz="4" w:space="0" w:color="auto"/>
              <w:bottom w:val="single" w:sz="4" w:space="0" w:color="auto"/>
              <w:right w:val="single" w:sz="4" w:space="0" w:color="auto"/>
            </w:tcBorders>
            <w:vAlign w:val="center"/>
          </w:tcPr>
          <w:p w:rsidR="00E308BD" w:rsidRPr="008A5317" w:rsidRDefault="00E308BD" w:rsidP="00CD41CE">
            <w:pPr>
              <w:spacing w:after="0" w:line="240" w:lineRule="exact"/>
              <w:ind w:left="316"/>
              <w:rPr>
                <w:rFonts w:ascii="Arial" w:hAnsi="Arial" w:cs="Arial"/>
                <w:color w:val="000000"/>
                <w:sz w:val="16"/>
                <w:szCs w:val="16"/>
                <w:lang w:eastAsia="en-AU"/>
              </w:rPr>
            </w:pPr>
            <w:r w:rsidRPr="008A5317">
              <w:rPr>
                <w:rFonts w:ascii="Arial" w:hAnsi="Arial" w:cs="Arial"/>
                <w:color w:val="000000"/>
                <w:sz w:val="16"/>
                <w:szCs w:val="16"/>
                <w:lang w:eastAsia="en-AU"/>
              </w:rPr>
              <w:t xml:space="preserve">Calculation of </w:t>
            </w:r>
            <w:r w:rsidRPr="008A5317">
              <w:rPr>
                <w:rFonts w:ascii="Arial" w:hAnsi="Arial" w:cs="Arial"/>
                <w:i/>
                <w:iCs/>
                <w:color w:val="000000"/>
                <w:sz w:val="16"/>
                <w:szCs w:val="16"/>
                <w:lang w:eastAsia="en-AU"/>
              </w:rPr>
              <w:t>Δρ</w:t>
            </w:r>
            <w:r w:rsidRPr="008A5317">
              <w:rPr>
                <w:rFonts w:ascii="Arial" w:hAnsi="Arial" w:cs="Arial"/>
                <w:color w:val="000000"/>
                <w:sz w:val="16"/>
                <w:szCs w:val="16"/>
                <w:lang w:eastAsia="en-AU"/>
              </w:rPr>
              <w:t xml:space="preserve"> and </w:t>
            </w:r>
            <m:oMath>
              <m:r>
                <w:rPr>
                  <w:rFonts w:ascii="Cambria Math" w:hAnsi="Cambria Math" w:cs="Arial"/>
                  <w:color w:val="000000"/>
                  <w:sz w:val="16"/>
                  <w:szCs w:val="16"/>
                  <w:lang w:eastAsia="en-AU"/>
                </w:rPr>
                <m:t>ϑ</m:t>
              </m:r>
            </m:oMath>
            <w:r w:rsidRPr="008A5317">
              <w:rPr>
                <w:rFonts w:ascii="Arial" w:hAnsi="Arial" w:cs="Arial"/>
                <w:color w:val="000000"/>
                <w:sz w:val="16"/>
                <w:szCs w:val="16"/>
                <w:lang w:eastAsia="en-AU"/>
              </w:rPr>
              <w:t xml:space="preserve"> values from sequence</w:t>
            </w:r>
          </w:p>
        </w:tc>
        <w:tc>
          <w:tcPr>
            <w:tcW w:w="3686" w:type="dxa"/>
            <w:gridSpan w:val="2"/>
            <w:tcBorders>
              <w:top w:val="single" w:sz="4" w:space="0" w:color="auto"/>
              <w:left w:val="single" w:sz="4" w:space="0" w:color="auto"/>
              <w:bottom w:val="single" w:sz="4" w:space="0" w:color="auto"/>
            </w:tcBorders>
            <w:vAlign w:val="center"/>
          </w:tcPr>
          <w:p w:rsidR="00E308BD" w:rsidRPr="008A5317" w:rsidRDefault="00E308BD" w:rsidP="008064A7">
            <w:pPr>
              <w:spacing w:after="0" w:line="240" w:lineRule="auto"/>
              <w:rPr>
                <w:rFonts w:ascii="Arial" w:hAnsi="Arial" w:cs="Arial"/>
                <w:sz w:val="16"/>
                <w:szCs w:val="16"/>
                <w:lang w:eastAsia="en-AU"/>
              </w:rPr>
            </w:pPr>
            <w:r w:rsidRPr="008A5317">
              <w:rPr>
                <w:rFonts w:ascii="Arial" w:hAnsi="Arial" w:cs="Arial"/>
                <w:sz w:val="16"/>
                <w:szCs w:val="16"/>
                <w:lang w:eastAsia="en-AU"/>
              </w:rPr>
              <w:t xml:space="preserve">MULCh 1.1 (06/10/16) </w:t>
            </w:r>
            <w:r w:rsidRPr="008A5317">
              <w:rPr>
                <w:rFonts w:ascii="Arial" w:hAnsi="Arial" w:cs="Arial"/>
                <w:noProof/>
                <w:sz w:val="16"/>
                <w:szCs w:val="16"/>
                <w:lang w:eastAsia="en-AU"/>
              </w:rPr>
              <w:t>(Whitten et al., 2008)</w:t>
            </w:r>
          </w:p>
        </w:tc>
      </w:tr>
      <w:tr w:rsidR="00E308BD" w:rsidRPr="00981AB1" w:rsidTr="007410F0">
        <w:trPr>
          <w:trHeight w:val="274"/>
        </w:trPr>
        <w:tc>
          <w:tcPr>
            <w:tcW w:w="5918" w:type="dxa"/>
            <w:gridSpan w:val="2"/>
            <w:tcBorders>
              <w:top w:val="single" w:sz="4" w:space="0" w:color="auto"/>
              <w:bottom w:val="single" w:sz="4" w:space="0" w:color="auto"/>
              <w:right w:val="single" w:sz="4" w:space="0" w:color="auto"/>
            </w:tcBorders>
            <w:vAlign w:val="center"/>
          </w:tcPr>
          <w:p w:rsidR="00E308BD" w:rsidRPr="008A5317" w:rsidRDefault="00E308BD" w:rsidP="00CD41CE">
            <w:pPr>
              <w:spacing w:after="0" w:line="240" w:lineRule="exact"/>
              <w:ind w:left="316"/>
              <w:rPr>
                <w:rFonts w:ascii="Arial" w:hAnsi="Arial" w:cs="Arial"/>
                <w:color w:val="000000"/>
                <w:sz w:val="16"/>
                <w:szCs w:val="16"/>
                <w:lang w:eastAsia="en-AU"/>
              </w:rPr>
            </w:pPr>
            <w:r w:rsidRPr="008A5317">
              <w:rPr>
                <w:rFonts w:ascii="Arial" w:hAnsi="Arial" w:cs="Arial"/>
                <w:color w:val="000000"/>
                <w:sz w:val="16"/>
                <w:szCs w:val="16"/>
                <w:lang w:eastAsia="en-AU"/>
              </w:rPr>
              <w:t xml:space="preserve">Basic analyses: Guinier, </w:t>
            </w:r>
            <w:r w:rsidRPr="008A5317">
              <w:rPr>
                <w:rFonts w:ascii="Arial" w:hAnsi="Arial" w:cs="Arial"/>
                <w:i/>
                <w:iCs/>
                <w:color w:val="000000"/>
                <w:sz w:val="16"/>
                <w:szCs w:val="16"/>
                <w:lang w:eastAsia="en-AU"/>
              </w:rPr>
              <w:t>P</w:t>
            </w:r>
            <w:r w:rsidRPr="008A5317">
              <w:rPr>
                <w:rFonts w:ascii="Arial" w:hAnsi="Arial" w:cs="Arial"/>
                <w:color w:val="000000"/>
                <w:sz w:val="16"/>
                <w:szCs w:val="16"/>
                <w:lang w:eastAsia="en-AU"/>
              </w:rPr>
              <w:t>(</w:t>
            </w:r>
            <w:r w:rsidRPr="008A5317">
              <w:rPr>
                <w:rFonts w:ascii="Arial" w:hAnsi="Arial" w:cs="Arial"/>
                <w:i/>
                <w:iCs/>
                <w:color w:val="000000"/>
                <w:sz w:val="16"/>
                <w:szCs w:val="16"/>
                <w:lang w:eastAsia="en-AU"/>
              </w:rPr>
              <w:t>r</w:t>
            </w:r>
            <w:r w:rsidRPr="008A5317">
              <w:rPr>
                <w:rFonts w:ascii="Arial" w:hAnsi="Arial" w:cs="Arial"/>
                <w:color w:val="000000"/>
                <w:sz w:val="16"/>
                <w:szCs w:val="16"/>
                <w:lang w:eastAsia="en-AU"/>
              </w:rPr>
              <w:t>), Porod volume</w:t>
            </w:r>
          </w:p>
        </w:tc>
        <w:tc>
          <w:tcPr>
            <w:tcW w:w="3686" w:type="dxa"/>
            <w:gridSpan w:val="2"/>
            <w:tcBorders>
              <w:top w:val="single" w:sz="4" w:space="0" w:color="auto"/>
              <w:left w:val="single" w:sz="4" w:space="0" w:color="auto"/>
              <w:bottom w:val="single" w:sz="4" w:space="0" w:color="auto"/>
            </w:tcBorders>
            <w:vAlign w:val="center"/>
          </w:tcPr>
          <w:p w:rsidR="00E308BD" w:rsidRPr="008A5317" w:rsidRDefault="00E308BD" w:rsidP="008064A7">
            <w:pPr>
              <w:spacing w:after="0" w:line="240" w:lineRule="auto"/>
              <w:rPr>
                <w:rFonts w:ascii="Arial" w:hAnsi="Arial" w:cs="Arial"/>
                <w:noProof/>
                <w:color w:val="000000"/>
                <w:sz w:val="16"/>
                <w:szCs w:val="16"/>
                <w:lang w:eastAsia="en-AU"/>
              </w:rPr>
            </w:pPr>
            <w:r w:rsidRPr="008A5317">
              <w:rPr>
                <w:rFonts w:ascii="Arial" w:hAnsi="Arial" w:cs="Arial"/>
                <w:noProof/>
                <w:color w:val="000000"/>
                <w:sz w:val="16"/>
                <w:szCs w:val="16"/>
                <w:lang w:eastAsia="en-AU"/>
              </w:rPr>
              <w:t>PRIMUSQT from ATSAS 2.8.0 program suite (Petoukhov et al., 2012)</w:t>
            </w:r>
          </w:p>
        </w:tc>
      </w:tr>
      <w:tr w:rsidR="00E308BD" w:rsidRPr="00981AB1" w:rsidTr="007410F0">
        <w:trPr>
          <w:trHeight w:val="825"/>
        </w:trPr>
        <w:tc>
          <w:tcPr>
            <w:tcW w:w="5918" w:type="dxa"/>
            <w:gridSpan w:val="2"/>
            <w:tcBorders>
              <w:top w:val="single" w:sz="4" w:space="0" w:color="auto"/>
              <w:bottom w:val="single" w:sz="4" w:space="0" w:color="auto"/>
              <w:right w:val="single" w:sz="4" w:space="0" w:color="auto"/>
            </w:tcBorders>
            <w:vAlign w:val="center"/>
          </w:tcPr>
          <w:p w:rsidR="00E308BD" w:rsidRPr="008A5317" w:rsidRDefault="00E308BD" w:rsidP="00CD41CE">
            <w:pPr>
              <w:spacing w:after="0" w:line="240" w:lineRule="exact"/>
              <w:ind w:left="316"/>
              <w:rPr>
                <w:rFonts w:ascii="Arial" w:hAnsi="Arial" w:cs="Arial"/>
                <w:color w:val="000000"/>
                <w:sz w:val="16"/>
                <w:szCs w:val="16"/>
                <w:lang w:eastAsia="en-AU"/>
              </w:rPr>
            </w:pPr>
            <w:r w:rsidRPr="008A5317">
              <w:rPr>
                <w:rFonts w:ascii="Arial" w:hAnsi="Arial" w:cs="Arial"/>
                <w:iCs/>
                <w:color w:val="000000"/>
                <w:sz w:val="16"/>
                <w:szCs w:val="16"/>
                <w:lang w:eastAsia="en-AU"/>
              </w:rPr>
              <w:t>Shape/bead</w:t>
            </w:r>
            <w:r w:rsidRPr="008A5317">
              <w:rPr>
                <w:rFonts w:ascii="Arial" w:hAnsi="Arial" w:cs="Arial"/>
                <w:color w:val="000000"/>
                <w:sz w:val="16"/>
                <w:szCs w:val="16"/>
                <w:lang w:eastAsia="en-AU"/>
              </w:rPr>
              <w:t xml:space="preserve"> modelling</w:t>
            </w:r>
          </w:p>
        </w:tc>
        <w:tc>
          <w:tcPr>
            <w:tcW w:w="3686" w:type="dxa"/>
            <w:gridSpan w:val="2"/>
            <w:tcBorders>
              <w:top w:val="single" w:sz="4" w:space="0" w:color="auto"/>
              <w:left w:val="single" w:sz="4" w:space="0" w:color="auto"/>
              <w:bottom w:val="single" w:sz="4" w:space="0" w:color="auto"/>
            </w:tcBorders>
            <w:vAlign w:val="center"/>
          </w:tcPr>
          <w:p w:rsidR="00E308BD" w:rsidRPr="008A5317" w:rsidRDefault="00E308BD" w:rsidP="008064A7">
            <w:pPr>
              <w:spacing w:after="0" w:line="240" w:lineRule="auto"/>
              <w:rPr>
                <w:rFonts w:ascii="Arial" w:hAnsi="Arial" w:cs="Arial"/>
                <w:sz w:val="16"/>
                <w:szCs w:val="16"/>
                <w:lang w:eastAsia="en-AU"/>
              </w:rPr>
            </w:pPr>
            <w:r w:rsidRPr="008A5317">
              <w:rPr>
                <w:rFonts w:ascii="Arial" w:hAnsi="Arial" w:cs="Arial"/>
                <w:sz w:val="16"/>
                <w:szCs w:val="16"/>
                <w:lang w:eastAsia="en-AU"/>
              </w:rPr>
              <w:t xml:space="preserve">DAMMIF </w:t>
            </w:r>
            <w:r w:rsidRPr="008A5317">
              <w:rPr>
                <w:rFonts w:ascii="Arial" w:hAnsi="Arial" w:cs="Arial"/>
                <w:noProof/>
                <w:color w:val="000000"/>
                <w:sz w:val="16"/>
                <w:szCs w:val="16"/>
                <w:lang w:eastAsia="en-AU"/>
              </w:rPr>
              <w:t>(Franke and Svergun, 2009</w:t>
            </w:r>
            <w:r w:rsidRPr="008A5317">
              <w:rPr>
                <w:rFonts w:ascii="Arial" w:hAnsi="Arial" w:cs="Arial"/>
                <w:b/>
                <w:noProof/>
                <w:color w:val="000000"/>
                <w:sz w:val="16"/>
                <w:szCs w:val="16"/>
                <w:lang w:eastAsia="en-AU"/>
              </w:rPr>
              <w:t>)</w:t>
            </w:r>
            <w:r w:rsidRPr="00C87D43">
              <w:rPr>
                <w:rFonts w:ascii="Arial" w:hAnsi="Arial" w:cs="Arial"/>
                <w:color w:val="000000"/>
                <w:sz w:val="16"/>
                <w:szCs w:val="16"/>
                <w:lang w:eastAsia="en-AU"/>
              </w:rPr>
              <w:t xml:space="preserve"> and DAMMIN </w:t>
            </w:r>
            <w:r>
              <w:rPr>
                <w:rFonts w:ascii="Arial" w:hAnsi="Arial" w:cs="Arial"/>
                <w:noProof/>
                <w:color w:val="000000"/>
                <w:sz w:val="16"/>
                <w:szCs w:val="16"/>
                <w:lang w:eastAsia="en-AU"/>
              </w:rPr>
              <w:t>(Svergun, 1999)</w:t>
            </w:r>
            <w:r w:rsidRPr="008A5317">
              <w:rPr>
                <w:rFonts w:ascii="Arial" w:hAnsi="Arial" w:cs="Arial"/>
                <w:sz w:val="16"/>
                <w:szCs w:val="16"/>
                <w:lang w:eastAsia="en-AU"/>
              </w:rPr>
              <w:t xml:space="preserve">via ATSAS on-line </w:t>
            </w:r>
            <w:hyperlink r:id="rId24" w:history="1">
              <w:r w:rsidRPr="008A5317">
                <w:rPr>
                  <w:rStyle w:val="Hyperlink"/>
                  <w:rFonts w:ascii="Arial" w:hAnsi="Arial" w:cs="Arial"/>
                  <w:sz w:val="16"/>
                  <w:szCs w:val="16"/>
                  <w:lang w:eastAsia="en-AU"/>
                </w:rPr>
                <w:t>https://www.embl-hamburg.de/biosaxs/atsas-online/</w:t>
              </w:r>
            </w:hyperlink>
            <w:r w:rsidRPr="008A5317">
              <w:rPr>
                <w:rFonts w:ascii="Arial" w:hAnsi="Arial" w:cs="Arial"/>
                <w:sz w:val="16"/>
                <w:szCs w:val="16"/>
                <w:lang w:eastAsia="en-AU"/>
              </w:rPr>
              <w:t xml:space="preserve"> </w:t>
            </w:r>
          </w:p>
        </w:tc>
      </w:tr>
      <w:tr w:rsidR="00E308BD" w:rsidRPr="00981AB1" w:rsidTr="007410F0">
        <w:trPr>
          <w:trHeight w:val="1365"/>
        </w:trPr>
        <w:tc>
          <w:tcPr>
            <w:tcW w:w="5918" w:type="dxa"/>
            <w:gridSpan w:val="2"/>
            <w:tcBorders>
              <w:top w:val="single" w:sz="4" w:space="0" w:color="auto"/>
              <w:bottom w:val="single" w:sz="4" w:space="0" w:color="auto"/>
              <w:right w:val="single" w:sz="4" w:space="0" w:color="auto"/>
            </w:tcBorders>
            <w:vAlign w:val="center"/>
          </w:tcPr>
          <w:p w:rsidR="00E308BD" w:rsidRPr="008A5317" w:rsidRDefault="00E308BD" w:rsidP="00CD41CE">
            <w:pPr>
              <w:spacing w:after="0" w:line="240" w:lineRule="exact"/>
              <w:ind w:left="316"/>
              <w:rPr>
                <w:rFonts w:ascii="Arial" w:hAnsi="Arial" w:cs="Arial"/>
                <w:color w:val="000000"/>
                <w:sz w:val="16"/>
                <w:szCs w:val="16"/>
                <w:lang w:eastAsia="en-AU"/>
              </w:rPr>
            </w:pPr>
            <w:r w:rsidRPr="008A5317">
              <w:rPr>
                <w:rFonts w:ascii="Arial" w:hAnsi="Arial" w:cs="Arial"/>
                <w:sz w:val="16"/>
                <w:szCs w:val="16"/>
                <w:lang w:eastAsia="en-AU"/>
              </w:rPr>
              <w:t>Atomic structure modelling (rigid body, ensemble)</w:t>
            </w:r>
          </w:p>
        </w:tc>
        <w:tc>
          <w:tcPr>
            <w:tcW w:w="3686" w:type="dxa"/>
            <w:gridSpan w:val="2"/>
            <w:tcBorders>
              <w:top w:val="single" w:sz="4" w:space="0" w:color="auto"/>
              <w:left w:val="single" w:sz="4" w:space="0" w:color="auto"/>
              <w:bottom w:val="single" w:sz="4" w:space="0" w:color="auto"/>
            </w:tcBorders>
            <w:vAlign w:val="center"/>
          </w:tcPr>
          <w:p w:rsidR="00E308BD" w:rsidRDefault="00E308BD" w:rsidP="00CD41CE">
            <w:pPr>
              <w:spacing w:after="0" w:line="240" w:lineRule="auto"/>
              <w:rPr>
                <w:rFonts w:ascii="Arial" w:hAnsi="Arial" w:cs="Arial"/>
                <w:sz w:val="16"/>
                <w:szCs w:val="16"/>
                <w:lang w:eastAsia="en-AU"/>
              </w:rPr>
            </w:pPr>
            <w:r>
              <w:rPr>
                <w:rFonts w:ascii="Arial" w:hAnsi="Arial" w:cs="Arial"/>
                <w:sz w:val="16"/>
                <w:szCs w:val="16"/>
                <w:lang w:eastAsia="en-AU"/>
              </w:rPr>
              <w:t xml:space="preserve">FoXS </w:t>
            </w:r>
            <w:r>
              <w:rPr>
                <w:rFonts w:ascii="Arial" w:hAnsi="Arial" w:cs="Arial"/>
                <w:noProof/>
                <w:sz w:val="16"/>
                <w:szCs w:val="16"/>
                <w:lang w:eastAsia="en-AU"/>
              </w:rPr>
              <w:t>(Schneidman-Duhovny et al., 2013)</w:t>
            </w:r>
            <w:r>
              <w:rPr>
                <w:rFonts w:ascii="Arial" w:hAnsi="Arial" w:cs="Arial"/>
                <w:sz w:val="16"/>
                <w:szCs w:val="16"/>
                <w:lang w:eastAsia="en-AU"/>
              </w:rPr>
              <w:t xml:space="preserve"> via web server (</w:t>
            </w:r>
            <w:hyperlink r:id="rId25" w:history="1">
              <w:r w:rsidRPr="00DA2FC4">
                <w:rPr>
                  <w:rStyle w:val="Hyperlink"/>
                  <w:rFonts w:ascii="Arial" w:hAnsi="Arial" w:cs="Arial"/>
                  <w:sz w:val="16"/>
                  <w:szCs w:val="16"/>
                  <w:lang w:eastAsia="en-AU"/>
                </w:rPr>
                <w:t>https://modbase.compbio.ucsf.edu/foxs/</w:t>
              </w:r>
            </w:hyperlink>
            <w:r>
              <w:rPr>
                <w:rFonts w:ascii="Arial" w:hAnsi="Arial" w:cs="Arial"/>
                <w:sz w:val="16"/>
                <w:szCs w:val="16"/>
                <w:lang w:eastAsia="en-AU"/>
              </w:rPr>
              <w:t>)</w:t>
            </w:r>
          </w:p>
          <w:p w:rsidR="00E308BD" w:rsidRDefault="00E308BD" w:rsidP="00CD41CE">
            <w:pPr>
              <w:spacing w:after="0" w:line="240" w:lineRule="auto"/>
              <w:rPr>
                <w:rFonts w:ascii="Arial" w:hAnsi="Arial" w:cs="Arial"/>
                <w:sz w:val="16"/>
                <w:szCs w:val="16"/>
                <w:lang w:eastAsia="en-AU"/>
              </w:rPr>
            </w:pPr>
            <w:r>
              <w:rPr>
                <w:rFonts w:ascii="Arial" w:hAnsi="Arial" w:cs="Arial"/>
                <w:sz w:val="16"/>
                <w:szCs w:val="16"/>
                <w:lang w:eastAsia="en-AU"/>
              </w:rPr>
              <w:t xml:space="preserve">CRYSOL 2.8.3 </w:t>
            </w:r>
            <w:r>
              <w:rPr>
                <w:rFonts w:ascii="Arial" w:hAnsi="Arial" w:cs="Arial"/>
                <w:noProof/>
                <w:sz w:val="16"/>
                <w:szCs w:val="16"/>
                <w:lang w:eastAsia="en-AU"/>
              </w:rPr>
              <w:t>(Svergun et al., 1995)</w:t>
            </w:r>
            <w:r>
              <w:rPr>
                <w:rFonts w:ascii="Arial" w:hAnsi="Arial" w:cs="Arial"/>
                <w:sz w:val="16"/>
                <w:szCs w:val="16"/>
                <w:lang w:eastAsia="en-AU"/>
              </w:rPr>
              <w:t xml:space="preserve"> </w:t>
            </w:r>
          </w:p>
          <w:p w:rsidR="00E308BD" w:rsidRDefault="00E308BD" w:rsidP="00EA6408">
            <w:pPr>
              <w:spacing w:after="0" w:line="240" w:lineRule="auto"/>
              <w:rPr>
                <w:rFonts w:ascii="Arial" w:hAnsi="Arial" w:cs="Arial"/>
                <w:sz w:val="16"/>
                <w:szCs w:val="16"/>
                <w:lang w:eastAsia="en-AU"/>
              </w:rPr>
            </w:pPr>
            <w:r w:rsidRPr="008A5317">
              <w:rPr>
                <w:rFonts w:ascii="Arial" w:hAnsi="Arial" w:cs="Arial"/>
                <w:sz w:val="16"/>
                <w:szCs w:val="16"/>
                <w:lang w:eastAsia="en-AU"/>
              </w:rPr>
              <w:t xml:space="preserve">MultiFoXS </w:t>
            </w:r>
            <w:r w:rsidRPr="008A5317">
              <w:rPr>
                <w:rFonts w:ascii="Arial" w:hAnsi="Arial" w:cs="Arial"/>
                <w:noProof/>
                <w:sz w:val="16"/>
                <w:szCs w:val="16"/>
                <w:lang w:eastAsia="en-AU"/>
              </w:rPr>
              <w:t>(Schneidman-Duhovny et al., 2016)</w:t>
            </w:r>
            <w:r w:rsidRPr="008A5317">
              <w:rPr>
                <w:rFonts w:ascii="Arial" w:hAnsi="Arial" w:cs="Arial"/>
                <w:sz w:val="16"/>
                <w:szCs w:val="16"/>
                <w:lang w:eastAsia="en-AU"/>
              </w:rPr>
              <w:t xml:space="preserve"> via web server </w:t>
            </w:r>
            <w:hyperlink r:id="rId26" w:history="1">
              <w:r w:rsidRPr="008A5317">
                <w:rPr>
                  <w:rStyle w:val="Hyperlink"/>
                  <w:rFonts w:ascii="Arial" w:hAnsi="Arial" w:cs="Arial"/>
                  <w:sz w:val="16"/>
                  <w:szCs w:val="16"/>
                  <w:lang w:eastAsia="en-AU"/>
                </w:rPr>
                <w:t>https://modbase.compbio.ucsf.edu/multifoxs/</w:t>
              </w:r>
            </w:hyperlink>
            <w:r w:rsidRPr="008A5317">
              <w:rPr>
                <w:rFonts w:ascii="Arial" w:hAnsi="Arial" w:cs="Arial"/>
                <w:sz w:val="16"/>
                <w:szCs w:val="16"/>
                <w:lang w:eastAsia="en-AU"/>
              </w:rPr>
              <w:t xml:space="preserve"> </w:t>
            </w:r>
          </w:p>
          <w:p w:rsidR="00E308BD" w:rsidRPr="008A5317" w:rsidRDefault="00E308BD" w:rsidP="008064A7">
            <w:pPr>
              <w:spacing w:after="0" w:line="240" w:lineRule="auto"/>
              <w:rPr>
                <w:rFonts w:ascii="Arial" w:hAnsi="Arial" w:cs="Arial"/>
                <w:sz w:val="16"/>
                <w:szCs w:val="16"/>
                <w:lang w:eastAsia="en-AU"/>
              </w:rPr>
            </w:pPr>
            <w:r>
              <w:rPr>
                <w:rFonts w:ascii="Arial" w:hAnsi="Arial" w:cs="Arial"/>
                <w:sz w:val="16"/>
                <w:szCs w:val="16"/>
                <w:lang w:eastAsia="en-AU"/>
              </w:rPr>
              <w:t xml:space="preserve">EOM </w:t>
            </w:r>
            <w:r>
              <w:rPr>
                <w:rFonts w:ascii="Arial" w:hAnsi="Arial" w:cs="Arial"/>
                <w:noProof/>
                <w:sz w:val="16"/>
                <w:szCs w:val="16"/>
                <w:lang w:eastAsia="en-AU"/>
              </w:rPr>
              <w:t>(Bernado et al., 2007)</w:t>
            </w:r>
            <w:r>
              <w:rPr>
                <w:rFonts w:ascii="Arial" w:hAnsi="Arial" w:cs="Arial"/>
                <w:sz w:val="16"/>
                <w:szCs w:val="16"/>
                <w:lang w:eastAsia="en-AU"/>
              </w:rPr>
              <w:t xml:space="preserve"> via ATSAS on-line </w:t>
            </w:r>
            <w:hyperlink r:id="rId27" w:history="1">
              <w:r w:rsidRPr="008A5317">
                <w:rPr>
                  <w:rStyle w:val="Hyperlink"/>
                  <w:rFonts w:ascii="Arial" w:hAnsi="Arial" w:cs="Arial"/>
                  <w:sz w:val="16"/>
                  <w:szCs w:val="16"/>
                  <w:lang w:eastAsia="en-AU"/>
                </w:rPr>
                <w:t>https://www.embl-hamburg.de/biosaxs/atsas-online/</w:t>
              </w:r>
            </w:hyperlink>
            <w:r w:rsidRPr="008A5317">
              <w:rPr>
                <w:rFonts w:ascii="Arial" w:hAnsi="Arial" w:cs="Arial"/>
                <w:sz w:val="16"/>
                <w:szCs w:val="16"/>
                <w:lang w:eastAsia="en-AU"/>
              </w:rPr>
              <w:t xml:space="preserve"> </w:t>
            </w:r>
            <w:r>
              <w:rPr>
                <w:rFonts w:ascii="Arial" w:hAnsi="Arial" w:cs="Arial"/>
                <w:sz w:val="16"/>
                <w:szCs w:val="16"/>
                <w:lang w:eastAsia="en-AU"/>
              </w:rPr>
              <w:t xml:space="preserve"> </w:t>
            </w:r>
          </w:p>
        </w:tc>
      </w:tr>
      <w:tr w:rsidR="00E308BD" w:rsidRPr="00981AB1" w:rsidTr="007410F0">
        <w:trPr>
          <w:trHeight w:val="401"/>
        </w:trPr>
        <w:tc>
          <w:tcPr>
            <w:tcW w:w="5918" w:type="dxa"/>
            <w:gridSpan w:val="2"/>
            <w:tcBorders>
              <w:top w:val="single" w:sz="4" w:space="0" w:color="auto"/>
              <w:bottom w:val="single" w:sz="4" w:space="0" w:color="auto"/>
              <w:right w:val="single" w:sz="4" w:space="0" w:color="auto"/>
            </w:tcBorders>
            <w:vAlign w:val="center"/>
          </w:tcPr>
          <w:p w:rsidR="00E308BD" w:rsidRPr="008A5317" w:rsidRDefault="00E308BD" w:rsidP="00CD41CE">
            <w:pPr>
              <w:spacing w:after="0" w:line="240" w:lineRule="exact"/>
              <w:ind w:left="316"/>
              <w:rPr>
                <w:rFonts w:ascii="Arial" w:hAnsi="Arial" w:cs="Arial"/>
                <w:color w:val="000000"/>
                <w:sz w:val="16"/>
                <w:szCs w:val="16"/>
                <w:lang w:eastAsia="en-AU"/>
              </w:rPr>
            </w:pPr>
            <w:r w:rsidRPr="008A5317">
              <w:rPr>
                <w:rFonts w:ascii="Arial" w:hAnsi="Arial" w:cs="Arial"/>
                <w:color w:val="000000"/>
                <w:sz w:val="16"/>
                <w:szCs w:val="16"/>
                <w:lang w:eastAsia="en-AU"/>
              </w:rPr>
              <w:t>3D graphic model representations</w:t>
            </w:r>
          </w:p>
        </w:tc>
        <w:tc>
          <w:tcPr>
            <w:tcW w:w="3686" w:type="dxa"/>
            <w:gridSpan w:val="2"/>
            <w:tcBorders>
              <w:top w:val="single" w:sz="4" w:space="0" w:color="auto"/>
              <w:left w:val="single" w:sz="4" w:space="0" w:color="auto"/>
              <w:bottom w:val="single" w:sz="4" w:space="0" w:color="auto"/>
            </w:tcBorders>
            <w:vAlign w:val="center"/>
          </w:tcPr>
          <w:p w:rsidR="00E308BD" w:rsidRPr="008A5317" w:rsidRDefault="00E308BD" w:rsidP="00CD41CE">
            <w:pPr>
              <w:spacing w:after="0" w:line="240" w:lineRule="auto"/>
              <w:rPr>
                <w:rFonts w:ascii="Arial" w:hAnsi="Arial" w:cs="Arial"/>
                <w:color w:val="000000"/>
                <w:sz w:val="16"/>
                <w:szCs w:val="16"/>
                <w:lang w:eastAsia="en-AU"/>
              </w:rPr>
            </w:pPr>
            <w:r w:rsidRPr="008A5317">
              <w:rPr>
                <w:rFonts w:ascii="Arial" w:hAnsi="Arial" w:cs="Arial"/>
                <w:color w:val="000000"/>
                <w:sz w:val="16"/>
                <w:szCs w:val="16"/>
                <w:lang w:eastAsia="en-AU"/>
              </w:rPr>
              <w:t>PyMOL v1.70.0.5 Win64</w:t>
            </w:r>
          </w:p>
        </w:tc>
      </w:tr>
    </w:tbl>
    <w:p w:rsidR="00E308BD" w:rsidRDefault="00E308BD" w:rsidP="004E0608">
      <w:pPr>
        <w:spacing w:beforeLines="60" w:before="144" w:afterLines="60" w:after="144" w:line="240" w:lineRule="auto"/>
        <w:rPr>
          <w:rFonts w:ascii="Arial" w:hAnsi="Arial" w:cs="Arial"/>
          <w:sz w:val="16"/>
          <w:szCs w:val="16"/>
        </w:rPr>
      </w:pPr>
      <w:r w:rsidRPr="008A5317">
        <w:rPr>
          <w:rFonts w:ascii="Arial" w:hAnsi="Arial" w:cs="Arial"/>
          <w:sz w:val="16"/>
          <w:szCs w:val="16"/>
          <w:vertAlign w:val="superscript"/>
        </w:rPr>
        <w:t xml:space="preserve">1 </w:t>
      </w:r>
      <w:r w:rsidRPr="008A5317">
        <w:rPr>
          <w:rFonts w:ascii="Arial" w:hAnsi="Arial" w:cs="Arial"/>
          <w:sz w:val="16"/>
          <w:szCs w:val="16"/>
        </w:rPr>
        <w:t>Buffer A: 25 mM MOPS, 250 mM NaCl, 50 mM KCl, 2 mM TCEP, 0.1% NaN</w:t>
      </w:r>
      <w:r w:rsidRPr="008A5317">
        <w:rPr>
          <w:rFonts w:ascii="Arial" w:hAnsi="Arial" w:cs="Arial"/>
          <w:sz w:val="16"/>
          <w:szCs w:val="16"/>
          <w:vertAlign w:val="subscript"/>
        </w:rPr>
        <w:t>3</w:t>
      </w:r>
      <w:r w:rsidRPr="008A5317">
        <w:rPr>
          <w:rFonts w:ascii="Arial" w:hAnsi="Arial" w:cs="Arial"/>
          <w:sz w:val="16"/>
          <w:szCs w:val="16"/>
        </w:rPr>
        <w:t>, pH 7.5</w:t>
      </w:r>
    </w:p>
    <w:p w:rsidR="00E308BD" w:rsidRDefault="00E308BD" w:rsidP="00542D6A">
      <w:pPr>
        <w:spacing w:beforeLines="60" w:before="144" w:afterLines="60" w:after="144" w:line="240" w:lineRule="auto"/>
        <w:rPr>
          <w:rFonts w:ascii="Arial" w:hAnsi="Arial" w:cs="Arial"/>
          <w:sz w:val="16"/>
          <w:szCs w:val="16"/>
        </w:rPr>
      </w:pPr>
      <w:r w:rsidRPr="00AC17C7">
        <w:rPr>
          <w:rFonts w:ascii="Arial" w:hAnsi="Arial" w:cs="Arial"/>
          <w:sz w:val="16"/>
          <w:szCs w:val="16"/>
          <w:highlight w:val="yellow"/>
          <w:vertAlign w:val="superscript"/>
        </w:rPr>
        <w:t>2</w:t>
      </w:r>
      <w:r w:rsidRPr="00AC17C7">
        <w:rPr>
          <w:rFonts w:ascii="Arial" w:hAnsi="Arial" w:cs="Arial"/>
          <w:sz w:val="16"/>
          <w:szCs w:val="16"/>
          <w:highlight w:val="yellow"/>
        </w:rPr>
        <w:t xml:space="preserve"> In FoXS the adjustable parameters</w:t>
      </w:r>
      <w:r>
        <w:rPr>
          <w:rFonts w:ascii="Arial" w:hAnsi="Arial" w:cs="Arial"/>
          <w:sz w:val="16"/>
          <w:szCs w:val="16"/>
          <w:highlight w:val="yellow"/>
        </w:rPr>
        <w:t xml:space="preserve"> c is the overall scaling factor in Eq. (5),</w:t>
      </w:r>
      <w:r w:rsidRPr="00AC17C7">
        <w:rPr>
          <w:rFonts w:ascii="Arial" w:hAnsi="Arial" w:cs="Arial"/>
          <w:sz w:val="16"/>
          <w:szCs w:val="16"/>
          <w:highlight w:val="yellow"/>
        </w:rPr>
        <w:t xml:space="preserve"> </w:t>
      </w:r>
      <w:r w:rsidRPr="00AC17C7">
        <w:rPr>
          <w:rFonts w:ascii="Arial" w:hAnsi="Arial" w:cs="Arial"/>
          <w:i/>
          <w:sz w:val="16"/>
          <w:szCs w:val="16"/>
          <w:highlight w:val="yellow"/>
        </w:rPr>
        <w:t>c</w:t>
      </w:r>
      <w:r w:rsidRPr="00AC17C7">
        <w:rPr>
          <w:rFonts w:ascii="Arial" w:hAnsi="Arial" w:cs="Arial"/>
          <w:i/>
          <w:sz w:val="16"/>
          <w:szCs w:val="16"/>
          <w:highlight w:val="yellow"/>
          <w:vertAlign w:val="subscript"/>
        </w:rPr>
        <w:t>1</w:t>
      </w:r>
      <w:r w:rsidRPr="00AC17C7">
        <w:rPr>
          <w:rFonts w:ascii="Arial" w:hAnsi="Arial" w:cs="Arial"/>
          <w:sz w:val="16"/>
          <w:szCs w:val="16"/>
          <w:highlight w:val="yellow"/>
        </w:rPr>
        <w:t xml:space="preserve"> and </w:t>
      </w:r>
      <w:r w:rsidRPr="00AC17C7">
        <w:rPr>
          <w:rFonts w:ascii="Arial" w:hAnsi="Arial" w:cs="Arial"/>
          <w:i/>
          <w:sz w:val="16"/>
          <w:szCs w:val="16"/>
          <w:highlight w:val="yellow"/>
        </w:rPr>
        <w:t>c</w:t>
      </w:r>
      <w:r w:rsidRPr="00AC17C7">
        <w:rPr>
          <w:rFonts w:ascii="Arial" w:hAnsi="Arial" w:cs="Arial"/>
          <w:i/>
          <w:sz w:val="16"/>
          <w:szCs w:val="16"/>
          <w:highlight w:val="yellow"/>
          <w:vertAlign w:val="subscript"/>
        </w:rPr>
        <w:t>2</w:t>
      </w:r>
      <w:r w:rsidRPr="00AC17C7">
        <w:rPr>
          <w:rFonts w:ascii="Arial" w:hAnsi="Arial" w:cs="Arial"/>
          <w:i/>
          <w:sz w:val="16"/>
          <w:szCs w:val="16"/>
          <w:highlight w:val="yellow"/>
        </w:rPr>
        <w:t xml:space="preserve"> </w:t>
      </w:r>
      <w:r w:rsidRPr="00AC17C7">
        <w:rPr>
          <w:rFonts w:ascii="Arial" w:hAnsi="Arial" w:cs="Arial"/>
          <w:sz w:val="16"/>
          <w:szCs w:val="16"/>
          <w:highlight w:val="yellow"/>
        </w:rPr>
        <w:t xml:space="preserve">are </w:t>
      </w:r>
      <w:r>
        <w:rPr>
          <w:rFonts w:ascii="Arial" w:hAnsi="Arial" w:cs="Arial"/>
          <w:sz w:val="16"/>
          <w:szCs w:val="16"/>
          <w:highlight w:val="yellow"/>
        </w:rPr>
        <w:t xml:space="preserve">adjustments </w:t>
      </w:r>
      <w:r w:rsidRPr="00AC17C7">
        <w:rPr>
          <w:rFonts w:ascii="Arial" w:hAnsi="Arial" w:cs="Arial"/>
          <w:sz w:val="16"/>
          <w:szCs w:val="16"/>
          <w:highlight w:val="yellow"/>
        </w:rPr>
        <w:t xml:space="preserve">for excluded volume and hydration density. </w:t>
      </w:r>
      <w:r w:rsidRPr="00AC17C7">
        <w:rPr>
          <w:rFonts w:ascii="Arial" w:hAnsi="Arial" w:cs="Arial"/>
          <w:i/>
          <w:sz w:val="16"/>
          <w:szCs w:val="16"/>
          <w:highlight w:val="yellow"/>
        </w:rPr>
        <w:t>c</w:t>
      </w:r>
      <w:r w:rsidRPr="00AC17C7">
        <w:rPr>
          <w:rFonts w:ascii="Arial" w:hAnsi="Arial" w:cs="Arial"/>
          <w:sz w:val="16"/>
          <w:szCs w:val="16"/>
          <w:highlight w:val="yellow"/>
          <w:vertAlign w:val="subscript"/>
        </w:rPr>
        <w:t>1</w:t>
      </w:r>
      <w:r w:rsidRPr="00AC17C7">
        <w:rPr>
          <w:rFonts w:ascii="Arial" w:hAnsi="Arial" w:cs="Arial"/>
          <w:sz w:val="16"/>
          <w:szCs w:val="16"/>
          <w:highlight w:val="yellow"/>
        </w:rPr>
        <w:t xml:space="preserve"> can vary by 5% (0.95-1.05) and the maximum hydration adjustment, normal density </w:t>
      </w:r>
      <w:r w:rsidRPr="00AC17C7">
        <w:rPr>
          <w:rFonts w:ascii="Arial" w:hAnsi="Arial" w:cs="Arial"/>
          <w:i/>
          <w:sz w:val="16"/>
          <w:szCs w:val="16"/>
          <w:highlight w:val="yellow"/>
        </w:rPr>
        <w:sym w:font="Symbol" w:char="F072"/>
      </w:r>
      <w:r w:rsidRPr="00AC17C7">
        <w:rPr>
          <w:rFonts w:ascii="Arial" w:hAnsi="Arial" w:cs="Arial"/>
          <w:sz w:val="16"/>
          <w:szCs w:val="16"/>
          <w:highlight w:val="yellow"/>
        </w:rPr>
        <w:t xml:space="preserve"> = 0.334 electrons/Å</w:t>
      </w:r>
      <w:r w:rsidRPr="00AC17C7">
        <w:rPr>
          <w:rFonts w:ascii="Arial" w:hAnsi="Arial" w:cs="Arial"/>
          <w:sz w:val="16"/>
          <w:szCs w:val="16"/>
          <w:highlight w:val="yellow"/>
          <w:vertAlign w:val="superscript"/>
        </w:rPr>
        <w:t>3</w:t>
      </w:r>
      <w:r w:rsidRPr="00AC17C7">
        <w:rPr>
          <w:rFonts w:ascii="Arial" w:hAnsi="Arial" w:cs="Arial"/>
          <w:sz w:val="16"/>
          <w:szCs w:val="16"/>
          <w:highlight w:val="yellow"/>
        </w:rPr>
        <w:t xml:space="preserve">, while </w:t>
      </w:r>
      <w:r w:rsidRPr="00AC17C7">
        <w:rPr>
          <w:rFonts w:ascii="Arial" w:hAnsi="Arial" w:cs="Arial"/>
          <w:i/>
          <w:sz w:val="16"/>
          <w:szCs w:val="16"/>
          <w:highlight w:val="yellow"/>
        </w:rPr>
        <w:t>c</w:t>
      </w:r>
      <w:r w:rsidRPr="00AC17C7">
        <w:rPr>
          <w:rFonts w:ascii="Arial" w:hAnsi="Arial" w:cs="Arial"/>
          <w:sz w:val="16"/>
          <w:szCs w:val="16"/>
          <w:highlight w:val="yellow"/>
          <w:vertAlign w:val="subscript"/>
        </w:rPr>
        <w:t>2</w:t>
      </w:r>
      <w:r w:rsidRPr="00AC17C7">
        <w:rPr>
          <w:rFonts w:ascii="Arial" w:hAnsi="Arial" w:cs="Arial"/>
          <w:sz w:val="16"/>
          <w:szCs w:val="16"/>
          <w:highlight w:val="yellow"/>
        </w:rPr>
        <w:t>=4.0 corresponds to ~0.388 electrons/Å</w:t>
      </w:r>
      <w:r w:rsidRPr="00AC17C7">
        <w:rPr>
          <w:rFonts w:ascii="Arial" w:hAnsi="Arial" w:cs="Arial"/>
          <w:sz w:val="16"/>
          <w:szCs w:val="16"/>
          <w:highlight w:val="yellow"/>
          <w:vertAlign w:val="superscript"/>
        </w:rPr>
        <w:t>3</w:t>
      </w:r>
      <w:r w:rsidRPr="00AC17C7">
        <w:rPr>
          <w:rFonts w:ascii="Arial" w:hAnsi="Arial" w:cs="Arial"/>
          <w:sz w:val="16"/>
          <w:szCs w:val="16"/>
          <w:highlight w:val="yellow"/>
        </w:rPr>
        <w:t xml:space="preserve">.  In Multi-FoXs </w:t>
      </w:r>
      <w:r w:rsidRPr="00AC17C7">
        <w:rPr>
          <w:rFonts w:ascii="Arial" w:hAnsi="Arial" w:cs="Arial"/>
          <w:i/>
          <w:sz w:val="16"/>
          <w:szCs w:val="16"/>
          <w:highlight w:val="yellow"/>
        </w:rPr>
        <w:t>c</w:t>
      </w:r>
      <w:r w:rsidRPr="00AC17C7">
        <w:rPr>
          <w:rFonts w:ascii="Arial" w:hAnsi="Arial" w:cs="Arial"/>
          <w:i/>
          <w:sz w:val="16"/>
          <w:szCs w:val="16"/>
          <w:highlight w:val="yellow"/>
          <w:vertAlign w:val="subscript"/>
        </w:rPr>
        <w:t>1</w:t>
      </w:r>
      <w:r w:rsidRPr="00AC17C7">
        <w:rPr>
          <w:rFonts w:ascii="Arial" w:hAnsi="Arial" w:cs="Arial"/>
          <w:sz w:val="16"/>
          <w:szCs w:val="16"/>
          <w:highlight w:val="yellow"/>
        </w:rPr>
        <w:t xml:space="preserve"> and </w:t>
      </w:r>
      <w:r w:rsidRPr="00AC17C7">
        <w:rPr>
          <w:rFonts w:ascii="Arial" w:hAnsi="Arial" w:cs="Arial"/>
          <w:i/>
          <w:sz w:val="16"/>
          <w:szCs w:val="16"/>
          <w:highlight w:val="yellow"/>
        </w:rPr>
        <w:t>c</w:t>
      </w:r>
      <w:r w:rsidRPr="00AC17C7">
        <w:rPr>
          <w:rFonts w:ascii="Arial" w:hAnsi="Arial" w:cs="Arial"/>
          <w:i/>
          <w:sz w:val="16"/>
          <w:szCs w:val="16"/>
          <w:highlight w:val="yellow"/>
          <w:vertAlign w:val="subscript"/>
        </w:rPr>
        <w:t xml:space="preserve">2 </w:t>
      </w:r>
      <w:r w:rsidRPr="00AC17C7">
        <w:rPr>
          <w:rFonts w:ascii="Arial" w:hAnsi="Arial" w:cs="Arial"/>
          <w:sz w:val="16"/>
          <w:szCs w:val="16"/>
          <w:highlight w:val="yellow"/>
        </w:rPr>
        <w:t>are the same for all stat</w:t>
      </w:r>
      <w:r>
        <w:rPr>
          <w:rFonts w:ascii="Arial" w:hAnsi="Arial" w:cs="Arial"/>
          <w:sz w:val="16"/>
          <w:szCs w:val="16"/>
          <w:highlight w:val="yellow"/>
        </w:rPr>
        <w:t xml:space="preserve">es, </w:t>
      </w:r>
      <w:r w:rsidRPr="006E663E">
        <w:rPr>
          <w:rFonts w:ascii="Arial" w:hAnsi="Arial" w:cs="Arial"/>
          <w:i/>
          <w:sz w:val="16"/>
          <w:szCs w:val="16"/>
          <w:highlight w:val="yellow"/>
        </w:rPr>
        <w:t>c</w:t>
      </w:r>
      <w:r w:rsidRPr="00AC17C7">
        <w:rPr>
          <w:rFonts w:ascii="Arial" w:hAnsi="Arial" w:cs="Arial"/>
          <w:sz w:val="16"/>
          <w:szCs w:val="16"/>
          <w:highlight w:val="yellow"/>
        </w:rPr>
        <w:t xml:space="preserve"> </w:t>
      </w:r>
      <w:r>
        <w:rPr>
          <w:rFonts w:ascii="Arial" w:hAnsi="Arial" w:cs="Arial"/>
          <w:sz w:val="16"/>
          <w:szCs w:val="16"/>
          <w:highlight w:val="yellow"/>
        </w:rPr>
        <w:t xml:space="preserve">is optimized for each state </w:t>
      </w:r>
      <w:r w:rsidRPr="00AC17C7">
        <w:rPr>
          <w:rFonts w:ascii="Arial" w:hAnsi="Arial" w:cs="Arial"/>
          <w:sz w:val="16"/>
          <w:szCs w:val="16"/>
          <w:highlight w:val="yellow"/>
        </w:rPr>
        <w:t xml:space="preserve">and a relative weight </w:t>
      </w:r>
      <w:r w:rsidRPr="00AC17C7">
        <w:rPr>
          <w:rFonts w:ascii="Arial" w:hAnsi="Arial" w:cs="Arial"/>
          <w:i/>
          <w:sz w:val="16"/>
          <w:szCs w:val="16"/>
          <w:highlight w:val="yellow"/>
        </w:rPr>
        <w:t>w</w:t>
      </w:r>
      <w:r w:rsidRPr="00AC17C7">
        <w:rPr>
          <w:rFonts w:ascii="Arial" w:hAnsi="Arial" w:cs="Arial"/>
          <w:i/>
          <w:sz w:val="16"/>
          <w:szCs w:val="16"/>
          <w:highlight w:val="yellow"/>
          <w:vertAlign w:val="subscript"/>
        </w:rPr>
        <w:t>n</w:t>
      </w:r>
      <w:r w:rsidRPr="00AC17C7">
        <w:rPr>
          <w:rFonts w:ascii="Arial" w:hAnsi="Arial" w:cs="Arial"/>
          <w:sz w:val="16"/>
          <w:szCs w:val="16"/>
          <w:highlight w:val="yellow"/>
          <w:vertAlign w:val="superscript"/>
        </w:rPr>
        <w:t xml:space="preserve"> </w:t>
      </w:r>
      <w:r w:rsidRPr="00AC17C7">
        <w:rPr>
          <w:rFonts w:ascii="Arial" w:hAnsi="Arial" w:cs="Arial"/>
          <w:sz w:val="16"/>
          <w:szCs w:val="16"/>
          <w:highlight w:val="yellow"/>
        </w:rPr>
        <w:t>for each state n is output.</w:t>
      </w:r>
      <w:r>
        <w:rPr>
          <w:rFonts w:ascii="Arial" w:hAnsi="Arial" w:cs="Arial"/>
          <w:sz w:val="16"/>
          <w:szCs w:val="16"/>
        </w:rPr>
        <w:t xml:space="preserve"> </w:t>
      </w:r>
    </w:p>
    <w:p w:rsidR="00E308BD" w:rsidRPr="00040D1E" w:rsidRDefault="00E308BD" w:rsidP="00542D6A">
      <w:pPr>
        <w:spacing w:beforeLines="60" w:before="144" w:afterLines="60" w:after="144" w:line="240" w:lineRule="auto"/>
        <w:rPr>
          <w:rFonts w:ascii="Arial" w:hAnsi="Arial" w:cs="Arial"/>
          <w:sz w:val="16"/>
          <w:szCs w:val="16"/>
        </w:rPr>
      </w:pPr>
      <w:r w:rsidRPr="00040D1E">
        <w:rPr>
          <w:rFonts w:ascii="Arial" w:hAnsi="Arial" w:cs="Arial"/>
          <w:sz w:val="16"/>
          <w:szCs w:val="16"/>
          <w:vertAlign w:val="superscript"/>
        </w:rPr>
        <w:t>3</w:t>
      </w:r>
      <w:r>
        <w:rPr>
          <w:rFonts w:ascii="Arial" w:hAnsi="Arial" w:cs="Arial"/>
          <w:sz w:val="16"/>
          <w:szCs w:val="16"/>
        </w:rPr>
        <w:t xml:space="preserve"> This submission was based on atomistic modelling for CaM using 1CLL without the additional N- and C-terminal residues.   </w:t>
      </w:r>
    </w:p>
    <w:p w:rsidR="00E308BD" w:rsidRDefault="00E308BD" w:rsidP="00542D6A">
      <w:pPr>
        <w:spacing w:beforeLines="60" w:before="144" w:afterLines="60" w:after="144" w:line="240" w:lineRule="auto"/>
        <w:rPr>
          <w:rFonts w:ascii="Arial" w:hAnsi="Arial" w:cs="Arial"/>
          <w:sz w:val="16"/>
          <w:szCs w:val="16"/>
        </w:rPr>
      </w:pPr>
      <w:r>
        <w:rPr>
          <w:rFonts w:ascii="Arial" w:hAnsi="Arial" w:cs="Arial"/>
          <w:sz w:val="16"/>
          <w:szCs w:val="16"/>
          <w:vertAlign w:val="superscript"/>
        </w:rPr>
        <w:t xml:space="preserve">4 </w:t>
      </w:r>
      <w:r>
        <w:rPr>
          <w:rFonts w:ascii="Arial" w:hAnsi="Arial" w:cs="Arial"/>
          <w:sz w:val="16"/>
          <w:szCs w:val="16"/>
        </w:rPr>
        <w:t>This version of ScatterBrain outputs 2 x standard errors when manually processing SEC data frames, so the errors from ScatterBrain for the averaged measurement frames were halved to represent 1 x standard error propagation. Manual subtraction in PRIMUS preserves the 1 x standard error propagation.</w:t>
      </w:r>
    </w:p>
    <w:p w:rsidR="00E308BD" w:rsidRDefault="00E308BD">
      <w:pPr>
        <w:rPr>
          <w:rFonts w:ascii="Arial" w:hAnsi="Arial" w:cs="Arial"/>
          <w:sz w:val="16"/>
          <w:szCs w:val="16"/>
        </w:rPr>
      </w:pPr>
      <w:r>
        <w:rPr>
          <w:rFonts w:ascii="Arial" w:hAnsi="Arial" w:cs="Arial"/>
          <w:sz w:val="16"/>
          <w:szCs w:val="16"/>
        </w:rPr>
        <w:br w:type="page"/>
      </w:r>
    </w:p>
    <w:p w:rsidR="00E308BD" w:rsidRDefault="00E308BD" w:rsidP="000A658E">
      <w:pPr>
        <w:spacing w:beforeLines="60" w:before="144" w:afterLines="60" w:after="144" w:line="240" w:lineRule="auto"/>
        <w:rPr>
          <w:rFonts w:ascii="Arial" w:hAnsi="Arial" w:cs="Arial"/>
          <w:b/>
          <w:sz w:val="20"/>
          <w:szCs w:val="20"/>
        </w:rPr>
      </w:pPr>
      <w:r>
        <w:rPr>
          <w:rFonts w:ascii="Arial" w:hAnsi="Arial" w:cs="Arial"/>
          <w:b/>
          <w:noProof/>
          <w:sz w:val="20"/>
          <w:szCs w:val="20"/>
          <w:lang w:eastAsia="en-AU"/>
        </w:rPr>
        <w:lastRenderedPageBreak/>
        <w:drawing>
          <wp:inline distT="0" distB="0" distL="0" distR="0" wp14:anchorId="45E99AA9" wp14:editId="20D680CE">
            <wp:extent cx="6287076" cy="47815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gure 1.png"/>
                    <pic:cNvPicPr/>
                  </pic:nvPicPr>
                  <pic:blipFill rotWithShape="1">
                    <a:blip r:embed="rId28">
                      <a:extLst>
                        <a:ext uri="{28A0092B-C50C-407E-A947-70E740481C1C}">
                          <a14:useLocalDpi xmlns:a14="http://schemas.microsoft.com/office/drawing/2010/main" val="0"/>
                        </a:ext>
                      </a:extLst>
                    </a:blip>
                    <a:srcRect l="2518" t="3117" r="3596" b="1679"/>
                    <a:stretch/>
                  </pic:blipFill>
                  <pic:spPr bwMode="auto">
                    <a:xfrm>
                      <a:off x="0" y="0"/>
                      <a:ext cx="6297100" cy="4789174"/>
                    </a:xfrm>
                    <a:prstGeom prst="rect">
                      <a:avLst/>
                    </a:prstGeom>
                    <a:ln>
                      <a:noFill/>
                    </a:ln>
                    <a:extLst>
                      <a:ext uri="{53640926-AAD7-44D8-BBD7-CCE9431645EC}">
                        <a14:shadowObscured xmlns:a14="http://schemas.microsoft.com/office/drawing/2010/main"/>
                      </a:ext>
                    </a:extLst>
                  </pic:spPr>
                </pic:pic>
              </a:graphicData>
            </a:graphic>
          </wp:inline>
        </w:drawing>
      </w:r>
    </w:p>
    <w:p w:rsidR="00E308BD" w:rsidRDefault="00E308BD" w:rsidP="00AE3A63">
      <w:pPr>
        <w:spacing w:after="0" w:line="240" w:lineRule="auto"/>
        <w:rPr>
          <w:rFonts w:ascii="Arial" w:hAnsi="Arial" w:cs="Arial"/>
          <w:b/>
          <w:sz w:val="20"/>
          <w:szCs w:val="20"/>
        </w:rPr>
      </w:pPr>
    </w:p>
    <w:p w:rsidR="00E308BD" w:rsidRDefault="00E308BD" w:rsidP="007B51A9">
      <w:pPr>
        <w:jc w:val="both"/>
        <w:rPr>
          <w:rFonts w:ascii="Arial" w:hAnsi="Arial" w:cs="Arial"/>
          <w:sz w:val="20"/>
          <w:szCs w:val="20"/>
        </w:rPr>
      </w:pPr>
      <w:r>
        <w:rPr>
          <w:rFonts w:ascii="Arial" w:hAnsi="Arial" w:cs="Arial"/>
          <w:b/>
          <w:sz w:val="20"/>
          <w:szCs w:val="20"/>
        </w:rPr>
        <w:t xml:space="preserve">Figure 1: SAS Results for three example proteins. </w:t>
      </w:r>
      <w:r w:rsidRPr="00AF77BC">
        <w:rPr>
          <w:rFonts w:ascii="Arial" w:hAnsi="Arial" w:cs="Arial"/>
          <w:sz w:val="20"/>
          <w:szCs w:val="20"/>
        </w:rPr>
        <w:t>Colour code:</w:t>
      </w:r>
      <w:r>
        <w:rPr>
          <w:rFonts w:ascii="Arial" w:hAnsi="Arial" w:cs="Arial"/>
          <w:b/>
          <w:sz w:val="20"/>
          <w:szCs w:val="20"/>
        </w:rPr>
        <w:t xml:space="preserve"> </w:t>
      </w:r>
      <w:r w:rsidRPr="00AF77BC">
        <w:rPr>
          <w:rFonts w:ascii="Arial" w:hAnsi="Arial" w:cs="Arial"/>
          <w:sz w:val="20"/>
          <w:szCs w:val="20"/>
        </w:rPr>
        <w:t xml:space="preserve">GI (blue), CaM (black) and BSA (red) </w:t>
      </w:r>
      <w:r>
        <w:rPr>
          <w:rFonts w:ascii="Arial" w:hAnsi="Arial" w:cs="Arial"/>
          <w:b/>
          <w:sz w:val="20"/>
          <w:szCs w:val="20"/>
        </w:rPr>
        <w:t>A</w:t>
      </w:r>
      <w:r w:rsidRPr="00D84255">
        <w:rPr>
          <w:rFonts w:ascii="Arial" w:hAnsi="Arial" w:cs="Arial"/>
          <w:b/>
          <w:sz w:val="20"/>
          <w:szCs w:val="20"/>
        </w:rPr>
        <w:t>.</w:t>
      </w:r>
      <w:r>
        <w:rPr>
          <w:rFonts w:ascii="Arial" w:hAnsi="Arial" w:cs="Arial"/>
          <w:sz w:val="20"/>
          <w:szCs w:val="20"/>
        </w:rPr>
        <w:t xml:space="preserve"> Plot showing </w:t>
      </w:r>
      <w:r w:rsidRPr="00D84255">
        <w:rPr>
          <w:rFonts w:ascii="Arial" w:hAnsi="Arial" w:cs="Arial"/>
          <w:i/>
          <w:sz w:val="20"/>
          <w:szCs w:val="20"/>
        </w:rPr>
        <w:t>I</w:t>
      </w:r>
      <w:r>
        <w:rPr>
          <w:rFonts w:ascii="Arial" w:hAnsi="Arial" w:cs="Arial"/>
          <w:sz w:val="20"/>
          <w:szCs w:val="20"/>
        </w:rPr>
        <w:t xml:space="preserve">(0) and </w:t>
      </w:r>
      <w:r w:rsidRPr="00D84255">
        <w:rPr>
          <w:rFonts w:ascii="Arial" w:hAnsi="Arial" w:cs="Arial"/>
          <w:i/>
          <w:sz w:val="20"/>
          <w:szCs w:val="20"/>
        </w:rPr>
        <w:t>R</w:t>
      </w:r>
      <w:r w:rsidRPr="00D84255">
        <w:rPr>
          <w:rFonts w:ascii="Arial" w:hAnsi="Arial" w:cs="Arial"/>
          <w:i/>
          <w:sz w:val="20"/>
          <w:szCs w:val="20"/>
          <w:vertAlign w:val="subscript"/>
        </w:rPr>
        <w:t>g</w:t>
      </w:r>
      <w:r>
        <w:rPr>
          <w:rFonts w:ascii="Arial" w:hAnsi="Arial" w:cs="Arial"/>
          <w:sz w:val="20"/>
          <w:szCs w:val="20"/>
        </w:rPr>
        <w:t xml:space="preserve"> as a function of time for the SEC-SAXS run. </w:t>
      </w:r>
      <w:r>
        <w:rPr>
          <w:rFonts w:ascii="Arial" w:hAnsi="Arial" w:cs="Arial"/>
          <w:b/>
          <w:sz w:val="20"/>
          <w:szCs w:val="20"/>
        </w:rPr>
        <w:t xml:space="preserve">B. </w:t>
      </w:r>
      <w:r w:rsidRPr="00681586">
        <w:rPr>
          <w:rFonts w:ascii="Arial" w:hAnsi="Arial" w:cs="Arial"/>
          <w:i/>
          <w:sz w:val="20"/>
          <w:szCs w:val="20"/>
        </w:rPr>
        <w:t>I</w:t>
      </w:r>
      <w:r>
        <w:rPr>
          <w:rFonts w:ascii="Arial" w:hAnsi="Arial" w:cs="Arial"/>
          <w:sz w:val="20"/>
          <w:szCs w:val="20"/>
        </w:rPr>
        <w:t>(q</w:t>
      </w:r>
      <w:r w:rsidRPr="00FB39EE">
        <w:rPr>
          <w:rFonts w:ascii="Arial" w:hAnsi="Arial" w:cs="Arial"/>
          <w:i/>
          <w:sz w:val="20"/>
          <w:szCs w:val="20"/>
        </w:rPr>
        <w:t>)</w:t>
      </w:r>
      <w:r>
        <w:rPr>
          <w:rFonts w:ascii="Arial" w:hAnsi="Arial" w:cs="Arial"/>
          <w:sz w:val="20"/>
          <w:szCs w:val="20"/>
        </w:rPr>
        <w:t xml:space="preserve"> </w:t>
      </w:r>
      <w:r w:rsidRPr="00304C30">
        <w:rPr>
          <w:rFonts w:ascii="Arial" w:hAnsi="Arial" w:cs="Arial"/>
          <w:i/>
          <w:sz w:val="20"/>
          <w:szCs w:val="20"/>
        </w:rPr>
        <w:t>vs</w:t>
      </w:r>
      <w:r>
        <w:rPr>
          <w:rFonts w:ascii="Arial" w:hAnsi="Arial" w:cs="Arial"/>
          <w:sz w:val="20"/>
          <w:szCs w:val="20"/>
        </w:rPr>
        <w:t xml:space="preserve"> </w:t>
      </w:r>
      <w:r w:rsidRPr="00FB39EE">
        <w:rPr>
          <w:rFonts w:ascii="Arial" w:hAnsi="Arial" w:cs="Arial"/>
          <w:i/>
          <w:sz w:val="20"/>
          <w:szCs w:val="20"/>
        </w:rPr>
        <w:t>q</w:t>
      </w:r>
      <w:r>
        <w:rPr>
          <w:rFonts w:ascii="Arial" w:hAnsi="Arial" w:cs="Arial"/>
          <w:sz w:val="20"/>
          <w:szCs w:val="20"/>
        </w:rPr>
        <w:t xml:space="preserve"> as a log-linear plot with the inset showing the Guinier fit for </w:t>
      </w:r>
      <w:r w:rsidRPr="00FB39EE">
        <w:rPr>
          <w:rFonts w:ascii="Arial" w:hAnsi="Arial" w:cs="Arial"/>
          <w:i/>
          <w:sz w:val="20"/>
          <w:szCs w:val="20"/>
        </w:rPr>
        <w:t>qR</w:t>
      </w:r>
      <w:r w:rsidRPr="00FB39EE">
        <w:rPr>
          <w:rFonts w:ascii="Arial" w:hAnsi="Arial" w:cs="Arial"/>
          <w:i/>
          <w:sz w:val="20"/>
          <w:szCs w:val="20"/>
          <w:vertAlign w:val="subscript"/>
        </w:rPr>
        <w:t>g</w:t>
      </w:r>
      <w:r>
        <w:rPr>
          <w:rFonts w:ascii="Arial" w:hAnsi="Arial" w:cs="Arial"/>
          <w:sz w:val="20"/>
          <w:szCs w:val="20"/>
        </w:rPr>
        <w:t xml:space="preserve"> &lt;1.3. </w:t>
      </w:r>
      <w:r>
        <w:rPr>
          <w:rFonts w:ascii="Arial" w:hAnsi="Arial" w:cs="Arial"/>
          <w:b/>
          <w:sz w:val="20"/>
          <w:szCs w:val="20"/>
        </w:rPr>
        <w:t>C</w:t>
      </w:r>
      <w:r w:rsidRPr="00D84255">
        <w:rPr>
          <w:rFonts w:ascii="Arial" w:hAnsi="Arial" w:cs="Arial"/>
          <w:b/>
          <w:sz w:val="20"/>
          <w:szCs w:val="20"/>
        </w:rPr>
        <w:t>.</w:t>
      </w:r>
      <w:r>
        <w:rPr>
          <w:rFonts w:ascii="Arial" w:hAnsi="Arial" w:cs="Arial"/>
          <w:sz w:val="20"/>
          <w:szCs w:val="20"/>
        </w:rPr>
        <w:t xml:space="preserve"> </w:t>
      </w:r>
      <w:r w:rsidRPr="00BA6EBD">
        <w:rPr>
          <w:rFonts w:ascii="Arial" w:hAnsi="Arial" w:cs="Arial"/>
          <w:sz w:val="20"/>
          <w:szCs w:val="20"/>
          <w:highlight w:val="yellow"/>
        </w:rPr>
        <w:t>Dimensionless Kratky plot</w:t>
      </w:r>
      <w:r>
        <w:rPr>
          <w:rFonts w:ascii="Arial" w:hAnsi="Arial" w:cs="Arial"/>
          <w:sz w:val="20"/>
          <w:szCs w:val="20"/>
        </w:rPr>
        <w:t xml:space="preserve"> for the data in </w:t>
      </w:r>
      <w:r w:rsidRPr="00D84255">
        <w:rPr>
          <w:rFonts w:ascii="Arial" w:hAnsi="Arial" w:cs="Arial"/>
          <w:b/>
          <w:sz w:val="20"/>
          <w:szCs w:val="20"/>
        </w:rPr>
        <w:t>A</w:t>
      </w:r>
      <w:r>
        <w:rPr>
          <w:rFonts w:ascii="Arial" w:hAnsi="Arial" w:cs="Arial"/>
          <w:sz w:val="20"/>
          <w:szCs w:val="20"/>
        </w:rPr>
        <w:t xml:space="preserve">. </w:t>
      </w:r>
      <w:r w:rsidRPr="00D84255">
        <w:rPr>
          <w:rFonts w:ascii="Arial" w:hAnsi="Arial" w:cs="Arial"/>
          <w:b/>
          <w:sz w:val="20"/>
          <w:szCs w:val="20"/>
        </w:rPr>
        <w:t>D.</w:t>
      </w:r>
      <w:r>
        <w:rPr>
          <w:rFonts w:ascii="Arial" w:hAnsi="Arial" w:cs="Arial"/>
          <w:sz w:val="20"/>
          <w:szCs w:val="20"/>
        </w:rPr>
        <w:t xml:space="preserve"> </w:t>
      </w:r>
      <w:r w:rsidRPr="00D84255">
        <w:rPr>
          <w:rFonts w:ascii="Arial" w:hAnsi="Arial" w:cs="Arial"/>
          <w:i/>
          <w:sz w:val="20"/>
          <w:szCs w:val="20"/>
        </w:rPr>
        <w:t>P</w:t>
      </w:r>
      <w:r>
        <w:rPr>
          <w:rFonts w:ascii="Arial" w:hAnsi="Arial" w:cs="Arial"/>
          <w:sz w:val="20"/>
          <w:szCs w:val="20"/>
        </w:rPr>
        <w:t>(</w:t>
      </w:r>
      <w:r w:rsidRPr="00D84255">
        <w:rPr>
          <w:rFonts w:ascii="Arial" w:hAnsi="Arial" w:cs="Arial"/>
          <w:i/>
          <w:sz w:val="20"/>
          <w:szCs w:val="20"/>
        </w:rPr>
        <w:t>r</w:t>
      </w:r>
      <w:r>
        <w:rPr>
          <w:rFonts w:ascii="Arial" w:hAnsi="Arial" w:cs="Arial"/>
          <w:sz w:val="20"/>
          <w:szCs w:val="20"/>
        </w:rPr>
        <w:t xml:space="preserve">) </w:t>
      </w:r>
      <w:r w:rsidRPr="00304C30">
        <w:rPr>
          <w:rFonts w:ascii="Arial" w:hAnsi="Arial" w:cs="Arial"/>
          <w:i/>
          <w:sz w:val="20"/>
          <w:szCs w:val="20"/>
        </w:rPr>
        <w:t>vs</w:t>
      </w:r>
      <w:r>
        <w:rPr>
          <w:rFonts w:ascii="Arial" w:hAnsi="Arial" w:cs="Arial"/>
          <w:sz w:val="20"/>
          <w:szCs w:val="20"/>
        </w:rPr>
        <w:t xml:space="preserve"> </w:t>
      </w:r>
      <w:r w:rsidRPr="00D84255">
        <w:rPr>
          <w:rFonts w:ascii="Arial" w:hAnsi="Arial" w:cs="Arial"/>
          <w:i/>
          <w:sz w:val="20"/>
          <w:szCs w:val="20"/>
        </w:rPr>
        <w:t>r</w:t>
      </w:r>
      <w:r>
        <w:rPr>
          <w:rFonts w:ascii="Arial" w:hAnsi="Arial" w:cs="Arial"/>
          <w:sz w:val="20"/>
          <w:szCs w:val="20"/>
        </w:rPr>
        <w:t xml:space="preserve"> from the data in </w:t>
      </w:r>
      <w:r w:rsidRPr="00D84255">
        <w:rPr>
          <w:rFonts w:ascii="Arial" w:hAnsi="Arial" w:cs="Arial"/>
          <w:b/>
          <w:sz w:val="20"/>
          <w:szCs w:val="20"/>
        </w:rPr>
        <w:t>A</w:t>
      </w:r>
      <w:r>
        <w:rPr>
          <w:rFonts w:ascii="Arial" w:hAnsi="Arial" w:cs="Arial"/>
          <w:sz w:val="20"/>
          <w:szCs w:val="20"/>
        </w:rPr>
        <w:t xml:space="preserve">. </w:t>
      </w:r>
    </w:p>
    <w:p w:rsidR="00E308BD" w:rsidRDefault="00E308BD">
      <w:pPr>
        <w:rPr>
          <w:rFonts w:ascii="Arial" w:hAnsi="Arial" w:cs="Arial"/>
          <w:sz w:val="20"/>
          <w:szCs w:val="20"/>
        </w:rPr>
      </w:pPr>
      <w:r>
        <w:rPr>
          <w:rFonts w:ascii="Arial" w:hAnsi="Arial" w:cs="Arial"/>
          <w:sz w:val="20"/>
          <w:szCs w:val="20"/>
        </w:rPr>
        <w:br w:type="page"/>
      </w:r>
    </w:p>
    <w:p w:rsidR="00E308BD" w:rsidRDefault="00E308BD" w:rsidP="00AE3A63">
      <w:pPr>
        <w:spacing w:after="0" w:line="240" w:lineRule="auto"/>
        <w:rPr>
          <w:rFonts w:ascii="Arial" w:hAnsi="Arial" w:cs="Arial"/>
          <w:sz w:val="20"/>
          <w:szCs w:val="20"/>
        </w:rPr>
      </w:pPr>
      <w:r>
        <w:rPr>
          <w:rFonts w:ascii="Arial" w:hAnsi="Arial" w:cs="Arial"/>
          <w:noProof/>
          <w:sz w:val="20"/>
          <w:szCs w:val="20"/>
          <w:lang w:eastAsia="en-AU"/>
        </w:rPr>
        <w:lastRenderedPageBreak/>
        <w:drawing>
          <wp:inline distT="0" distB="0" distL="0" distR="0" wp14:anchorId="6CD34152" wp14:editId="561EB622">
            <wp:extent cx="4065411" cy="3276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e 2-CaM_1CLL+.png"/>
                    <pic:cNvPicPr/>
                  </pic:nvPicPr>
                  <pic:blipFill rotWithShape="1">
                    <a:blip r:embed="rId29">
                      <a:extLst>
                        <a:ext uri="{28A0092B-C50C-407E-A947-70E740481C1C}">
                          <a14:useLocalDpi xmlns:a14="http://schemas.microsoft.com/office/drawing/2010/main" val="0"/>
                        </a:ext>
                      </a:extLst>
                    </a:blip>
                    <a:srcRect l="5608" t="10684" r="51443" b="43162"/>
                    <a:stretch/>
                  </pic:blipFill>
                  <pic:spPr bwMode="auto">
                    <a:xfrm>
                      <a:off x="0" y="0"/>
                      <a:ext cx="4091792" cy="3297862"/>
                    </a:xfrm>
                    <a:prstGeom prst="rect">
                      <a:avLst/>
                    </a:prstGeom>
                    <a:ln>
                      <a:noFill/>
                    </a:ln>
                    <a:extLst>
                      <a:ext uri="{53640926-AAD7-44D8-BBD7-CCE9431645EC}">
                        <a14:shadowObscured xmlns:a14="http://schemas.microsoft.com/office/drawing/2010/main"/>
                      </a:ext>
                    </a:extLst>
                  </pic:spPr>
                </pic:pic>
              </a:graphicData>
            </a:graphic>
          </wp:inline>
        </w:drawing>
      </w:r>
    </w:p>
    <w:p w:rsidR="00E308BD" w:rsidRDefault="00E308BD" w:rsidP="00AE3A63">
      <w:pPr>
        <w:spacing w:after="0" w:line="240" w:lineRule="auto"/>
        <w:rPr>
          <w:rFonts w:ascii="Arial" w:hAnsi="Arial" w:cs="Arial"/>
          <w:sz w:val="20"/>
          <w:szCs w:val="20"/>
        </w:rPr>
      </w:pPr>
    </w:p>
    <w:p w:rsidR="00E308BD" w:rsidRDefault="00E308BD">
      <w:pPr>
        <w:rPr>
          <w:rFonts w:ascii="Arial" w:hAnsi="Arial" w:cs="Arial"/>
          <w:b/>
          <w:sz w:val="20"/>
          <w:szCs w:val="20"/>
        </w:rPr>
      </w:pPr>
      <w:r w:rsidRPr="0010219D">
        <w:rPr>
          <w:rFonts w:ascii="Arial" w:hAnsi="Arial" w:cs="Arial"/>
          <w:b/>
          <w:sz w:val="20"/>
          <w:szCs w:val="20"/>
        </w:rPr>
        <w:t>Figure 2</w:t>
      </w:r>
      <w:r>
        <w:rPr>
          <w:rFonts w:ascii="Arial" w:hAnsi="Arial" w:cs="Arial"/>
          <w:b/>
          <w:sz w:val="20"/>
          <w:szCs w:val="20"/>
        </w:rPr>
        <w:t xml:space="preserve">: Crystal Structure Modelling Results for GI, BSA and CaM. </w:t>
      </w:r>
      <w:r>
        <w:rPr>
          <w:rFonts w:ascii="Arial" w:hAnsi="Arial" w:cs="Arial"/>
          <w:sz w:val="20"/>
          <w:szCs w:val="20"/>
        </w:rPr>
        <w:t>FoXS-derived</w:t>
      </w:r>
      <w:r w:rsidRPr="00455CAE">
        <w:rPr>
          <w:rFonts w:ascii="Arial" w:hAnsi="Arial" w:cs="Arial"/>
          <w:sz w:val="20"/>
          <w:szCs w:val="20"/>
        </w:rPr>
        <w:t xml:space="preserve"> models (red</w:t>
      </w:r>
      <w:r>
        <w:rPr>
          <w:rFonts w:ascii="Arial" w:hAnsi="Arial" w:cs="Arial"/>
          <w:sz w:val="20"/>
          <w:szCs w:val="20"/>
        </w:rPr>
        <w:t xml:space="preserve"> and black solid</w:t>
      </w:r>
      <w:r w:rsidRPr="00455CAE">
        <w:rPr>
          <w:rFonts w:ascii="Arial" w:hAnsi="Arial" w:cs="Arial"/>
          <w:sz w:val="20"/>
          <w:szCs w:val="20"/>
        </w:rPr>
        <w:t xml:space="preserve"> lines) for PDB:1OAD</w:t>
      </w:r>
      <w:r>
        <w:rPr>
          <w:rFonts w:ascii="Arial" w:hAnsi="Arial" w:cs="Arial"/>
          <w:sz w:val="20"/>
          <w:szCs w:val="20"/>
        </w:rPr>
        <w:t>, PDB:4F5S chain A</w:t>
      </w:r>
      <w:r w:rsidRPr="00455CAE">
        <w:rPr>
          <w:rFonts w:ascii="Arial" w:hAnsi="Arial" w:cs="Arial"/>
          <w:sz w:val="20"/>
          <w:szCs w:val="20"/>
        </w:rPr>
        <w:t xml:space="preserve"> and </w:t>
      </w:r>
      <w:r w:rsidRPr="0036772A">
        <w:rPr>
          <w:rFonts w:ascii="Arial" w:hAnsi="Arial" w:cs="Arial"/>
          <w:sz w:val="20"/>
          <w:szCs w:val="20"/>
          <w:highlight w:val="yellow"/>
        </w:rPr>
        <w:t xml:space="preserve">PDB:1CLL with </w:t>
      </w:r>
      <w:r w:rsidRPr="007B51A9">
        <w:rPr>
          <w:rFonts w:ascii="Arial" w:hAnsi="Arial" w:cs="Arial"/>
          <w:sz w:val="20"/>
          <w:szCs w:val="20"/>
          <w:highlight w:val="yellow"/>
        </w:rPr>
        <w:t>the additional N- and C-terminal residues added</w:t>
      </w:r>
      <w:r w:rsidRPr="00455CAE">
        <w:rPr>
          <w:rFonts w:ascii="Arial" w:hAnsi="Arial" w:cs="Arial"/>
          <w:sz w:val="20"/>
          <w:szCs w:val="20"/>
        </w:rPr>
        <w:t xml:space="preserve"> fit to </w:t>
      </w:r>
      <w:r w:rsidRPr="00455CAE">
        <w:rPr>
          <w:rFonts w:ascii="Arial" w:hAnsi="Arial" w:cs="Arial"/>
          <w:i/>
          <w:sz w:val="20"/>
          <w:szCs w:val="20"/>
        </w:rPr>
        <w:t>I</w:t>
      </w:r>
      <w:r w:rsidRPr="00455CAE">
        <w:rPr>
          <w:rFonts w:ascii="Arial" w:hAnsi="Arial" w:cs="Arial"/>
          <w:sz w:val="20"/>
          <w:szCs w:val="20"/>
        </w:rPr>
        <w:t>(</w:t>
      </w:r>
      <w:r w:rsidRPr="00455CAE">
        <w:rPr>
          <w:rFonts w:ascii="Arial" w:hAnsi="Arial" w:cs="Arial"/>
          <w:i/>
          <w:sz w:val="20"/>
          <w:szCs w:val="20"/>
        </w:rPr>
        <w:t>q</w:t>
      </w:r>
      <w:r w:rsidRPr="00455CAE">
        <w:rPr>
          <w:rFonts w:ascii="Arial" w:hAnsi="Arial" w:cs="Arial"/>
          <w:sz w:val="20"/>
          <w:szCs w:val="20"/>
        </w:rPr>
        <w:t xml:space="preserve">) </w:t>
      </w:r>
      <w:r w:rsidRPr="00304C30">
        <w:rPr>
          <w:rFonts w:ascii="Arial" w:hAnsi="Arial" w:cs="Arial"/>
          <w:i/>
          <w:sz w:val="20"/>
          <w:szCs w:val="20"/>
        </w:rPr>
        <w:t>vs</w:t>
      </w:r>
      <w:r w:rsidRPr="00455CAE">
        <w:rPr>
          <w:rFonts w:ascii="Arial" w:hAnsi="Arial" w:cs="Arial"/>
          <w:sz w:val="20"/>
          <w:szCs w:val="20"/>
        </w:rPr>
        <w:t xml:space="preserve"> </w:t>
      </w:r>
      <w:r w:rsidRPr="00455CAE">
        <w:rPr>
          <w:rFonts w:ascii="Arial" w:hAnsi="Arial" w:cs="Arial"/>
          <w:i/>
          <w:sz w:val="20"/>
          <w:szCs w:val="20"/>
        </w:rPr>
        <w:t>q</w:t>
      </w:r>
      <w:r w:rsidRPr="00455CAE">
        <w:rPr>
          <w:rFonts w:ascii="Arial" w:hAnsi="Arial" w:cs="Arial"/>
          <w:sz w:val="20"/>
          <w:szCs w:val="20"/>
        </w:rPr>
        <w:t xml:space="preserve"> for GI (blue)</w:t>
      </w:r>
      <w:r>
        <w:rPr>
          <w:rFonts w:ascii="Arial" w:hAnsi="Arial" w:cs="Arial"/>
          <w:sz w:val="20"/>
          <w:szCs w:val="20"/>
        </w:rPr>
        <w:t>, BSA (red)</w:t>
      </w:r>
      <w:r w:rsidRPr="00455CAE">
        <w:rPr>
          <w:rFonts w:ascii="Arial" w:hAnsi="Arial" w:cs="Arial"/>
          <w:sz w:val="20"/>
          <w:szCs w:val="20"/>
        </w:rPr>
        <w:t xml:space="preserve"> and CaM (black), respectively.</w:t>
      </w:r>
      <w:r>
        <w:rPr>
          <w:rFonts w:ascii="Arial" w:hAnsi="Arial" w:cs="Arial"/>
          <w:sz w:val="20"/>
          <w:szCs w:val="20"/>
        </w:rPr>
        <w:t xml:space="preserve"> The upper lot shows log</w:t>
      </w:r>
      <w:r w:rsidRPr="00856DA2">
        <w:rPr>
          <w:rFonts w:ascii="Arial" w:hAnsi="Arial" w:cs="Arial"/>
          <w:i/>
          <w:sz w:val="20"/>
          <w:szCs w:val="20"/>
        </w:rPr>
        <w:t>I</w:t>
      </w:r>
      <w:r>
        <w:rPr>
          <w:rFonts w:ascii="Arial" w:hAnsi="Arial" w:cs="Arial"/>
          <w:sz w:val="20"/>
          <w:szCs w:val="20"/>
        </w:rPr>
        <w:t>(</w:t>
      </w:r>
      <w:r w:rsidRPr="00856DA2">
        <w:rPr>
          <w:rFonts w:ascii="Arial" w:hAnsi="Arial" w:cs="Arial"/>
          <w:i/>
          <w:sz w:val="20"/>
          <w:szCs w:val="20"/>
        </w:rPr>
        <w:t>q</w:t>
      </w:r>
      <w:r>
        <w:rPr>
          <w:rFonts w:ascii="Arial" w:hAnsi="Arial" w:cs="Arial"/>
          <w:sz w:val="20"/>
          <w:szCs w:val="20"/>
        </w:rPr>
        <w:t xml:space="preserve">) </w:t>
      </w:r>
      <w:r w:rsidRPr="00304C30">
        <w:rPr>
          <w:rFonts w:ascii="Arial" w:hAnsi="Arial" w:cs="Arial"/>
          <w:i/>
          <w:sz w:val="20"/>
          <w:szCs w:val="20"/>
        </w:rPr>
        <w:t>vs</w:t>
      </w:r>
      <w:r>
        <w:rPr>
          <w:rFonts w:ascii="Arial" w:hAnsi="Arial" w:cs="Arial"/>
          <w:sz w:val="20"/>
          <w:szCs w:val="20"/>
        </w:rPr>
        <w:t xml:space="preserve"> </w:t>
      </w:r>
      <w:r w:rsidRPr="00856DA2">
        <w:rPr>
          <w:rFonts w:ascii="Arial" w:hAnsi="Arial" w:cs="Arial"/>
          <w:i/>
          <w:sz w:val="20"/>
          <w:szCs w:val="20"/>
        </w:rPr>
        <w:t>q</w:t>
      </w:r>
      <w:r>
        <w:rPr>
          <w:rFonts w:ascii="Arial" w:hAnsi="Arial" w:cs="Arial"/>
          <w:sz w:val="20"/>
          <w:szCs w:val="20"/>
        </w:rPr>
        <w:t>, while the lower inset is Δ</w:t>
      </w:r>
      <w:r>
        <w:rPr>
          <w:rFonts w:ascii="Arial" w:hAnsi="Arial" w:cs="Arial"/>
          <w:sz w:val="20"/>
          <w:szCs w:val="20"/>
        </w:rPr>
        <w:sym w:font="Symbol" w:char="F073"/>
      </w:r>
      <w:r>
        <w:rPr>
          <w:rFonts w:ascii="Arial" w:hAnsi="Arial" w:cs="Arial"/>
          <w:sz w:val="20"/>
          <w:szCs w:val="20"/>
        </w:rPr>
        <w:t xml:space="preserve"> =  </w:t>
      </w:r>
      <m:oMath>
        <m:f>
          <m:fPr>
            <m:ctrlPr>
              <w:rPr>
                <w:rFonts w:ascii="Cambria Math" w:hAnsi="Cambria Math" w:cs="Arial"/>
                <w:bCs/>
                <w:i/>
                <w:sz w:val="24"/>
                <w:szCs w:val="24"/>
                <w:lang w:val="en-US"/>
              </w:rPr>
            </m:ctrlPr>
          </m:fPr>
          <m:num>
            <m:sSub>
              <m:sSubPr>
                <m:ctrlPr>
                  <w:rPr>
                    <w:rFonts w:ascii="Cambria Math" w:hAnsi="Cambria Math" w:cs="Arial"/>
                    <w:bCs/>
                    <w:i/>
                    <w:sz w:val="24"/>
                    <w:szCs w:val="24"/>
                    <w:lang w:val="en-US"/>
                  </w:rPr>
                </m:ctrlPr>
              </m:sSubPr>
              <m:e>
                <m:r>
                  <w:rPr>
                    <w:rFonts w:ascii="Cambria Math" w:hAnsi="Cambria Math" w:cs="Arial"/>
                    <w:sz w:val="24"/>
                    <w:szCs w:val="24"/>
                    <w:lang w:val="en-US"/>
                  </w:rPr>
                  <m:t>I</m:t>
                </m:r>
              </m:e>
              <m:sub>
                <m:r>
                  <w:rPr>
                    <w:rFonts w:ascii="Cambria Math" w:hAnsi="Cambria Math" w:cs="Arial"/>
                    <w:sz w:val="24"/>
                    <w:szCs w:val="24"/>
                    <w:lang w:val="en-US"/>
                  </w:rPr>
                  <m:t>exp</m:t>
                </m:r>
              </m:sub>
            </m:sSub>
            <m:d>
              <m:dPr>
                <m:ctrlPr>
                  <w:rPr>
                    <w:rFonts w:ascii="Cambria Math" w:hAnsi="Cambria Math" w:cs="Arial"/>
                    <w:bCs/>
                    <w:i/>
                    <w:sz w:val="24"/>
                    <w:szCs w:val="24"/>
                    <w:lang w:val="en-US"/>
                  </w:rPr>
                </m:ctrlPr>
              </m:dPr>
              <m:e>
                <m:r>
                  <w:rPr>
                    <w:rFonts w:ascii="Cambria Math" w:hAnsi="Cambria Math" w:cs="Arial"/>
                    <w:sz w:val="24"/>
                    <w:szCs w:val="24"/>
                    <w:lang w:val="en-US"/>
                  </w:rPr>
                  <m:t>q</m:t>
                </m:r>
              </m:e>
            </m:d>
            <m:r>
              <w:rPr>
                <w:rFonts w:ascii="Cambria Math" w:hAnsi="Cambria Math" w:cs="Arial"/>
                <w:sz w:val="24"/>
                <w:szCs w:val="24"/>
                <w:lang w:val="en-US"/>
              </w:rPr>
              <m:t>-</m:t>
            </m:r>
            <m:sSub>
              <m:sSubPr>
                <m:ctrlPr>
                  <w:rPr>
                    <w:rFonts w:ascii="Cambria Math" w:hAnsi="Cambria Math" w:cs="Arial"/>
                    <w:bCs/>
                    <w:i/>
                    <w:sz w:val="24"/>
                    <w:szCs w:val="24"/>
                    <w:lang w:val="en-US"/>
                  </w:rPr>
                </m:ctrlPr>
              </m:sSubPr>
              <m:e>
                <m:r>
                  <w:rPr>
                    <w:rFonts w:ascii="Cambria Math" w:hAnsi="Cambria Math" w:cs="Arial"/>
                    <w:sz w:val="24"/>
                    <w:szCs w:val="24"/>
                    <w:lang w:val="en-US"/>
                  </w:rPr>
                  <m:t>cI</m:t>
                </m:r>
              </m:e>
              <m:sub>
                <m:r>
                  <w:rPr>
                    <w:rFonts w:ascii="Cambria Math" w:hAnsi="Cambria Math" w:cs="Arial"/>
                    <w:sz w:val="24"/>
                    <w:szCs w:val="24"/>
                    <w:lang w:val="en-US"/>
                  </w:rPr>
                  <m:t>mod</m:t>
                </m:r>
              </m:sub>
            </m:sSub>
            <m:r>
              <w:rPr>
                <w:rFonts w:ascii="Cambria Math" w:hAnsi="Cambria Math" w:cs="Arial"/>
                <w:sz w:val="24"/>
                <w:szCs w:val="24"/>
                <w:lang w:val="en-US"/>
              </w:rPr>
              <m:t>(q)</m:t>
            </m:r>
          </m:num>
          <m:den>
            <m:r>
              <w:rPr>
                <w:rFonts w:ascii="Cambria Math" w:hAnsi="Cambria Math" w:cs="Arial"/>
                <w:sz w:val="24"/>
                <w:szCs w:val="24"/>
                <w:lang w:val="en-US"/>
              </w:rPr>
              <m:t>σ(q)</m:t>
            </m:r>
          </m:den>
        </m:f>
      </m:oMath>
      <w:r>
        <w:rPr>
          <w:rFonts w:ascii="Arial" w:hAnsi="Arial" w:cs="Arial"/>
          <w:b/>
          <w:sz w:val="20"/>
          <w:szCs w:val="20"/>
        </w:rPr>
        <w:t xml:space="preserve">  </w:t>
      </w:r>
      <w:r w:rsidRPr="00A8704C">
        <w:rPr>
          <w:rFonts w:ascii="Arial" w:hAnsi="Arial" w:cs="Arial"/>
          <w:i/>
          <w:sz w:val="20"/>
          <w:szCs w:val="20"/>
        </w:rPr>
        <w:t>v</w:t>
      </w:r>
      <w:r>
        <w:rPr>
          <w:rFonts w:ascii="Arial" w:hAnsi="Arial" w:cs="Arial"/>
          <w:i/>
          <w:sz w:val="20"/>
          <w:szCs w:val="20"/>
        </w:rPr>
        <w:t>s</w:t>
      </w:r>
      <w:r w:rsidRPr="00A8704C">
        <w:rPr>
          <w:rFonts w:ascii="Arial" w:hAnsi="Arial" w:cs="Arial"/>
          <w:i/>
          <w:sz w:val="20"/>
          <w:szCs w:val="20"/>
        </w:rPr>
        <w:t xml:space="preserve"> q</w:t>
      </w:r>
      <w:r>
        <w:rPr>
          <w:rFonts w:ascii="Arial" w:hAnsi="Arial" w:cs="Arial"/>
          <w:b/>
          <w:sz w:val="20"/>
          <w:szCs w:val="20"/>
        </w:rPr>
        <w:t xml:space="preserve">. </w:t>
      </w:r>
    </w:p>
    <w:p w:rsidR="00E308BD" w:rsidRDefault="00E308BD">
      <w:pPr>
        <w:rPr>
          <w:rFonts w:ascii="Arial" w:hAnsi="Arial" w:cs="Arial"/>
          <w:b/>
          <w:sz w:val="20"/>
          <w:szCs w:val="20"/>
        </w:rPr>
      </w:pPr>
      <w:r>
        <w:rPr>
          <w:rFonts w:ascii="Arial" w:hAnsi="Arial" w:cs="Arial"/>
          <w:b/>
          <w:sz w:val="20"/>
          <w:szCs w:val="20"/>
        </w:rPr>
        <w:br w:type="page"/>
      </w:r>
    </w:p>
    <w:p w:rsidR="00E308BD" w:rsidRDefault="00E308BD" w:rsidP="00A63FC1">
      <w:pPr>
        <w:spacing w:after="0" w:line="240" w:lineRule="auto"/>
        <w:rPr>
          <w:rFonts w:ascii="Arial" w:hAnsi="Arial" w:cs="Arial"/>
          <w:b/>
          <w:sz w:val="20"/>
          <w:szCs w:val="20"/>
        </w:rPr>
      </w:pPr>
      <w:r>
        <w:rPr>
          <w:rFonts w:ascii="Arial" w:hAnsi="Arial" w:cs="Arial"/>
          <w:b/>
          <w:noProof/>
          <w:sz w:val="20"/>
          <w:szCs w:val="20"/>
          <w:lang w:eastAsia="en-AU"/>
        </w:rPr>
        <w:lastRenderedPageBreak/>
        <w:drawing>
          <wp:inline distT="0" distB="0" distL="0" distR="0" wp14:anchorId="3361173E" wp14:editId="62906761">
            <wp:extent cx="6005062" cy="401002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ure 3.png"/>
                    <pic:cNvPicPr/>
                  </pic:nvPicPr>
                  <pic:blipFill rotWithShape="1">
                    <a:blip r:embed="rId30">
                      <a:extLst>
                        <a:ext uri="{28A0092B-C50C-407E-A947-70E740481C1C}">
                          <a14:useLocalDpi xmlns:a14="http://schemas.microsoft.com/office/drawing/2010/main" val="0"/>
                        </a:ext>
                      </a:extLst>
                    </a:blip>
                    <a:srcRect l="1121" t="7692" r="2404" b="6411"/>
                    <a:stretch/>
                  </pic:blipFill>
                  <pic:spPr bwMode="auto">
                    <a:xfrm>
                      <a:off x="0" y="0"/>
                      <a:ext cx="6010610" cy="4013730"/>
                    </a:xfrm>
                    <a:prstGeom prst="rect">
                      <a:avLst/>
                    </a:prstGeom>
                    <a:ln>
                      <a:noFill/>
                    </a:ln>
                    <a:extLst>
                      <a:ext uri="{53640926-AAD7-44D8-BBD7-CCE9431645EC}">
                        <a14:shadowObscured xmlns:a14="http://schemas.microsoft.com/office/drawing/2010/main"/>
                      </a:ext>
                    </a:extLst>
                  </pic:spPr>
                </pic:pic>
              </a:graphicData>
            </a:graphic>
          </wp:inline>
        </w:drawing>
      </w:r>
    </w:p>
    <w:p w:rsidR="00E308BD" w:rsidRDefault="00E308BD" w:rsidP="00A63FC1">
      <w:pPr>
        <w:spacing w:after="0" w:line="240" w:lineRule="auto"/>
        <w:rPr>
          <w:rFonts w:ascii="Arial" w:hAnsi="Arial" w:cs="Arial"/>
          <w:b/>
          <w:sz w:val="20"/>
          <w:szCs w:val="20"/>
        </w:rPr>
      </w:pPr>
    </w:p>
    <w:p w:rsidR="00E308BD" w:rsidRDefault="00E308BD" w:rsidP="00A63FC1">
      <w:pPr>
        <w:spacing w:after="0" w:line="240" w:lineRule="auto"/>
        <w:rPr>
          <w:rFonts w:ascii="Arial" w:hAnsi="Arial" w:cs="Arial"/>
          <w:sz w:val="20"/>
          <w:szCs w:val="20"/>
        </w:rPr>
      </w:pPr>
      <w:r w:rsidRPr="00E31F3F">
        <w:rPr>
          <w:rFonts w:ascii="Arial" w:hAnsi="Arial" w:cs="Arial"/>
          <w:b/>
          <w:sz w:val="20"/>
          <w:szCs w:val="20"/>
          <w:highlight w:val="yellow"/>
        </w:rPr>
        <w:t>Figure 3: Multi-State Ensemble Modelling results for BSA. A.</w:t>
      </w:r>
      <w:r w:rsidRPr="00E31F3F">
        <w:rPr>
          <w:rFonts w:ascii="Arial" w:hAnsi="Arial" w:cs="Arial"/>
          <w:sz w:val="20"/>
          <w:szCs w:val="20"/>
          <w:highlight w:val="yellow"/>
        </w:rPr>
        <w:t xml:space="preserve"> Model fits to </w:t>
      </w:r>
      <w:r w:rsidRPr="00E31F3F">
        <w:rPr>
          <w:rFonts w:ascii="Arial" w:hAnsi="Arial" w:cs="Arial"/>
          <w:i/>
          <w:sz w:val="20"/>
          <w:szCs w:val="20"/>
          <w:highlight w:val="yellow"/>
        </w:rPr>
        <w:t>I</w:t>
      </w:r>
      <w:r w:rsidRPr="00E31F3F">
        <w:rPr>
          <w:rFonts w:ascii="Arial" w:hAnsi="Arial" w:cs="Arial"/>
          <w:sz w:val="20"/>
          <w:szCs w:val="20"/>
          <w:highlight w:val="yellow"/>
        </w:rPr>
        <w:t>(</w:t>
      </w:r>
      <w:r w:rsidRPr="00E31F3F">
        <w:rPr>
          <w:rFonts w:ascii="Arial" w:hAnsi="Arial" w:cs="Arial"/>
          <w:i/>
          <w:sz w:val="20"/>
          <w:szCs w:val="20"/>
          <w:highlight w:val="yellow"/>
        </w:rPr>
        <w:t>q</w:t>
      </w:r>
      <w:r w:rsidRPr="00E31F3F">
        <w:rPr>
          <w:rFonts w:ascii="Arial" w:hAnsi="Arial" w:cs="Arial"/>
          <w:sz w:val="20"/>
          <w:szCs w:val="20"/>
          <w:highlight w:val="yellow"/>
        </w:rPr>
        <w:t xml:space="preserve">) </w:t>
      </w:r>
      <w:r w:rsidRPr="00E31F3F">
        <w:rPr>
          <w:rFonts w:ascii="Arial" w:hAnsi="Arial" w:cs="Arial"/>
          <w:i/>
          <w:sz w:val="20"/>
          <w:szCs w:val="20"/>
          <w:highlight w:val="yellow"/>
        </w:rPr>
        <w:t>vs</w:t>
      </w:r>
      <w:r w:rsidRPr="00E31F3F">
        <w:rPr>
          <w:rFonts w:ascii="Arial" w:hAnsi="Arial" w:cs="Arial"/>
          <w:sz w:val="20"/>
          <w:szCs w:val="20"/>
          <w:highlight w:val="yellow"/>
        </w:rPr>
        <w:t xml:space="preserve"> </w:t>
      </w:r>
      <w:r w:rsidRPr="00E31F3F">
        <w:rPr>
          <w:rFonts w:ascii="Arial" w:hAnsi="Arial" w:cs="Arial"/>
          <w:i/>
          <w:sz w:val="20"/>
          <w:szCs w:val="20"/>
          <w:highlight w:val="yellow"/>
        </w:rPr>
        <w:t>q</w:t>
      </w:r>
      <w:r w:rsidRPr="00E31F3F">
        <w:rPr>
          <w:rFonts w:ascii="Arial" w:hAnsi="Arial" w:cs="Arial"/>
          <w:sz w:val="20"/>
          <w:szCs w:val="20"/>
          <w:highlight w:val="yellow"/>
        </w:rPr>
        <w:t xml:space="preserve"> for BSA: </w:t>
      </w:r>
      <w:r w:rsidRPr="00E31F3F">
        <w:rPr>
          <w:rFonts w:ascii="Arial" w:hAnsi="Arial" w:cs="Arial"/>
          <w:i/>
          <w:sz w:val="20"/>
          <w:szCs w:val="20"/>
          <w:highlight w:val="yellow"/>
        </w:rPr>
        <w:t>I</w:t>
      </w:r>
      <w:r w:rsidRPr="00E31F3F">
        <w:rPr>
          <w:rFonts w:ascii="Arial" w:hAnsi="Arial" w:cs="Arial"/>
          <w:sz w:val="20"/>
          <w:szCs w:val="20"/>
          <w:highlight w:val="yellow"/>
        </w:rPr>
        <w:t>(</w:t>
      </w:r>
      <w:r w:rsidRPr="00E31F3F">
        <w:rPr>
          <w:rFonts w:ascii="Arial" w:hAnsi="Arial" w:cs="Arial"/>
          <w:i/>
          <w:sz w:val="20"/>
          <w:szCs w:val="20"/>
          <w:highlight w:val="yellow"/>
        </w:rPr>
        <w:t>q</w:t>
      </w:r>
      <w:r w:rsidRPr="00E31F3F">
        <w:rPr>
          <w:rFonts w:ascii="Arial" w:hAnsi="Arial" w:cs="Arial"/>
          <w:sz w:val="20"/>
          <w:szCs w:val="20"/>
          <w:highlight w:val="yellow"/>
        </w:rPr>
        <w:t xml:space="preserve">) </w:t>
      </w:r>
      <w:r w:rsidRPr="00E31F3F">
        <w:rPr>
          <w:rFonts w:ascii="Arial" w:hAnsi="Arial" w:cs="Arial"/>
          <w:i/>
          <w:sz w:val="20"/>
          <w:szCs w:val="20"/>
          <w:highlight w:val="yellow"/>
        </w:rPr>
        <w:t>vs</w:t>
      </w:r>
      <w:r w:rsidRPr="00E31F3F">
        <w:rPr>
          <w:rFonts w:ascii="Arial" w:hAnsi="Arial" w:cs="Arial"/>
          <w:sz w:val="20"/>
          <w:szCs w:val="20"/>
          <w:highlight w:val="yellow"/>
        </w:rPr>
        <w:t xml:space="preserve"> </w:t>
      </w:r>
      <w:r w:rsidRPr="00E31F3F">
        <w:rPr>
          <w:rFonts w:ascii="Arial" w:hAnsi="Arial" w:cs="Arial"/>
          <w:i/>
          <w:sz w:val="20"/>
          <w:szCs w:val="20"/>
          <w:highlight w:val="yellow"/>
        </w:rPr>
        <w:t>q</w:t>
      </w:r>
      <w:r w:rsidRPr="00E31F3F">
        <w:rPr>
          <w:rFonts w:ascii="Arial" w:hAnsi="Arial" w:cs="Arial"/>
          <w:sz w:val="20"/>
          <w:szCs w:val="20"/>
          <w:highlight w:val="yellow"/>
        </w:rPr>
        <w:t xml:space="preserve"> (black) for 1- (red) and 3- state (cyan) models assuming a flexible linker at residues 183-187 and 381-384. Error-weighted differences plots for the model and experiment profiles are shown above. The cyan dots in each case correspond to the best fit multi-state model (3-state for BSA), while the black corresponds to the 1-state model.</w:t>
      </w:r>
      <w:r w:rsidRPr="00E31F3F">
        <w:rPr>
          <w:rFonts w:ascii="Arial" w:hAnsi="Arial" w:cs="Arial"/>
          <w:b/>
          <w:sz w:val="20"/>
          <w:szCs w:val="20"/>
          <w:highlight w:val="yellow"/>
        </w:rPr>
        <w:t xml:space="preserve"> B.</w:t>
      </w:r>
      <w:r w:rsidRPr="00E31F3F">
        <w:rPr>
          <w:rFonts w:ascii="Arial" w:hAnsi="Arial" w:cs="Arial"/>
          <w:sz w:val="20"/>
          <w:szCs w:val="20"/>
          <w:highlight w:val="yellow"/>
        </w:rPr>
        <w:t xml:space="preserve"> Averaged and filtered DAMMIN model (wheat spheres) overlayed with the representative of the crystal structure (4F5S:Chain A, blue) and 1-state optimised model (magenta) for BSA, and representative structures from the 2- and 3- state optimised models (pink and cyan lines, respectively) for BSA.</w:t>
      </w:r>
      <w:r>
        <w:rPr>
          <w:rFonts w:ascii="Arial" w:hAnsi="Arial" w:cs="Arial"/>
          <w:sz w:val="20"/>
          <w:szCs w:val="20"/>
        </w:rPr>
        <w:t xml:space="preserve"> </w:t>
      </w:r>
    </w:p>
    <w:p w:rsidR="00E308BD" w:rsidRDefault="00E308BD">
      <w:pPr>
        <w:rPr>
          <w:rFonts w:ascii="Arial" w:hAnsi="Arial" w:cs="Arial"/>
          <w:b/>
          <w:sz w:val="20"/>
          <w:szCs w:val="20"/>
        </w:rPr>
      </w:pPr>
      <w:r>
        <w:rPr>
          <w:rFonts w:ascii="Arial" w:hAnsi="Arial" w:cs="Arial"/>
          <w:b/>
          <w:sz w:val="20"/>
          <w:szCs w:val="20"/>
        </w:rPr>
        <w:br w:type="page"/>
      </w:r>
    </w:p>
    <w:p w:rsidR="00E308BD" w:rsidRPr="006438DA" w:rsidRDefault="00E308BD" w:rsidP="006C703E">
      <w:pPr>
        <w:spacing w:after="0" w:line="240" w:lineRule="auto"/>
        <w:rPr>
          <w:rFonts w:ascii="Arial" w:hAnsi="Arial" w:cs="Arial"/>
          <w:sz w:val="20"/>
          <w:szCs w:val="20"/>
        </w:rPr>
      </w:pPr>
    </w:p>
    <w:p w:rsidR="00E308BD" w:rsidRDefault="00E308BD" w:rsidP="006C703E">
      <w:pPr>
        <w:spacing w:after="0" w:line="240" w:lineRule="auto"/>
        <w:rPr>
          <w:rFonts w:ascii="Arial" w:hAnsi="Arial" w:cs="Arial"/>
          <w:b/>
          <w:sz w:val="20"/>
          <w:szCs w:val="20"/>
        </w:rPr>
      </w:pPr>
    </w:p>
    <w:p w:rsidR="00E308BD" w:rsidRDefault="00E308BD" w:rsidP="006C703E">
      <w:pPr>
        <w:spacing w:after="0" w:line="240" w:lineRule="auto"/>
        <w:rPr>
          <w:rFonts w:ascii="Arial" w:hAnsi="Arial" w:cs="Arial"/>
          <w:b/>
          <w:sz w:val="20"/>
          <w:szCs w:val="20"/>
        </w:rPr>
      </w:pPr>
    </w:p>
    <w:p w:rsidR="00E308BD" w:rsidRDefault="00E308BD" w:rsidP="006C703E">
      <w:pPr>
        <w:spacing w:after="0" w:line="240" w:lineRule="auto"/>
        <w:rPr>
          <w:rFonts w:ascii="Arial" w:hAnsi="Arial" w:cs="Arial"/>
          <w:b/>
          <w:sz w:val="20"/>
          <w:szCs w:val="20"/>
        </w:rPr>
      </w:pPr>
    </w:p>
    <w:p w:rsidR="00E308BD" w:rsidRDefault="00E308BD" w:rsidP="006C703E">
      <w:pPr>
        <w:spacing w:after="0" w:line="240" w:lineRule="auto"/>
        <w:rPr>
          <w:rFonts w:ascii="Arial" w:hAnsi="Arial" w:cs="Arial"/>
          <w:b/>
          <w:sz w:val="20"/>
          <w:szCs w:val="20"/>
        </w:rPr>
      </w:pPr>
    </w:p>
    <w:p w:rsidR="00E308BD" w:rsidRDefault="00E308BD" w:rsidP="006C703E">
      <w:pPr>
        <w:spacing w:after="0" w:line="240" w:lineRule="auto"/>
        <w:rPr>
          <w:rFonts w:ascii="Arial" w:hAnsi="Arial" w:cs="Arial"/>
          <w:b/>
          <w:sz w:val="20"/>
          <w:szCs w:val="20"/>
        </w:rPr>
      </w:pPr>
      <w:r>
        <w:rPr>
          <w:rFonts w:ascii="Arial" w:hAnsi="Arial" w:cs="Arial"/>
          <w:b/>
          <w:noProof/>
          <w:sz w:val="20"/>
          <w:szCs w:val="20"/>
          <w:lang w:eastAsia="en-AU"/>
        </w:rPr>
        <w:drawing>
          <wp:inline distT="0" distB="0" distL="0" distR="0" wp14:anchorId="014C686A" wp14:editId="41D815B9">
            <wp:extent cx="5920666" cy="4657725"/>
            <wp:effectExtent l="0" t="0" r="444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igure 3.png"/>
                    <pic:cNvPicPr/>
                  </pic:nvPicPr>
                  <pic:blipFill rotWithShape="1">
                    <a:blip r:embed="rId31">
                      <a:extLst>
                        <a:ext uri="{28A0092B-C50C-407E-A947-70E740481C1C}">
                          <a14:useLocalDpi xmlns:a14="http://schemas.microsoft.com/office/drawing/2010/main" val="0"/>
                        </a:ext>
                      </a:extLst>
                    </a:blip>
                    <a:srcRect l="1603" r="4487" b="1495"/>
                    <a:stretch/>
                  </pic:blipFill>
                  <pic:spPr bwMode="auto">
                    <a:xfrm>
                      <a:off x="0" y="0"/>
                      <a:ext cx="5923343" cy="4659831"/>
                    </a:xfrm>
                    <a:prstGeom prst="rect">
                      <a:avLst/>
                    </a:prstGeom>
                    <a:ln>
                      <a:noFill/>
                    </a:ln>
                    <a:extLst>
                      <a:ext uri="{53640926-AAD7-44D8-BBD7-CCE9431645EC}">
                        <a14:shadowObscured xmlns:a14="http://schemas.microsoft.com/office/drawing/2010/main"/>
                      </a:ext>
                    </a:extLst>
                  </pic:spPr>
                </pic:pic>
              </a:graphicData>
            </a:graphic>
          </wp:inline>
        </w:drawing>
      </w:r>
    </w:p>
    <w:p w:rsidR="00E308BD" w:rsidRDefault="00E308BD" w:rsidP="006C703E">
      <w:pPr>
        <w:spacing w:after="0" w:line="240" w:lineRule="auto"/>
        <w:rPr>
          <w:rFonts w:ascii="Arial" w:hAnsi="Arial" w:cs="Arial"/>
          <w:b/>
          <w:sz w:val="20"/>
          <w:szCs w:val="20"/>
        </w:rPr>
      </w:pPr>
    </w:p>
    <w:p w:rsidR="00E308BD" w:rsidRDefault="00E308BD" w:rsidP="006C703E">
      <w:pPr>
        <w:spacing w:after="0" w:line="240" w:lineRule="auto"/>
        <w:rPr>
          <w:rFonts w:ascii="Arial" w:hAnsi="Arial" w:cs="Arial"/>
          <w:sz w:val="20"/>
          <w:szCs w:val="20"/>
        </w:rPr>
      </w:pPr>
      <w:r w:rsidRPr="00E31F3F">
        <w:rPr>
          <w:rFonts w:ascii="Arial" w:hAnsi="Arial" w:cs="Arial"/>
          <w:b/>
          <w:sz w:val="20"/>
          <w:szCs w:val="20"/>
          <w:highlight w:val="yellow"/>
        </w:rPr>
        <w:t xml:space="preserve">Figure 3: Ensemble Optimized Modelling results for CaM  A. </w:t>
      </w:r>
      <w:r w:rsidRPr="00E31F3F">
        <w:rPr>
          <w:rFonts w:ascii="Arial" w:hAnsi="Arial" w:cs="Arial"/>
          <w:sz w:val="20"/>
          <w:szCs w:val="20"/>
          <w:highlight w:val="yellow"/>
        </w:rPr>
        <w:t xml:space="preserve">Model fits to </w:t>
      </w:r>
      <w:r w:rsidRPr="00E31F3F">
        <w:rPr>
          <w:rFonts w:ascii="Arial" w:hAnsi="Arial" w:cs="Arial"/>
          <w:i/>
          <w:sz w:val="20"/>
          <w:szCs w:val="20"/>
          <w:highlight w:val="yellow"/>
        </w:rPr>
        <w:t>I</w:t>
      </w:r>
      <w:r w:rsidRPr="00E31F3F">
        <w:rPr>
          <w:rFonts w:ascii="Arial" w:hAnsi="Arial" w:cs="Arial"/>
          <w:sz w:val="20"/>
          <w:szCs w:val="20"/>
          <w:highlight w:val="yellow"/>
        </w:rPr>
        <w:t>(</w:t>
      </w:r>
      <w:r w:rsidRPr="00E31F3F">
        <w:rPr>
          <w:rFonts w:ascii="Arial" w:hAnsi="Arial" w:cs="Arial"/>
          <w:i/>
          <w:sz w:val="20"/>
          <w:szCs w:val="20"/>
          <w:highlight w:val="yellow"/>
        </w:rPr>
        <w:t>q</w:t>
      </w:r>
      <w:r w:rsidRPr="00E31F3F">
        <w:rPr>
          <w:rFonts w:ascii="Arial" w:hAnsi="Arial" w:cs="Arial"/>
          <w:sz w:val="20"/>
          <w:szCs w:val="20"/>
          <w:highlight w:val="yellow"/>
        </w:rPr>
        <w:t xml:space="preserve">) </w:t>
      </w:r>
      <w:r w:rsidRPr="00E31F3F">
        <w:rPr>
          <w:rFonts w:ascii="Arial" w:hAnsi="Arial" w:cs="Arial"/>
          <w:i/>
          <w:sz w:val="20"/>
          <w:szCs w:val="20"/>
          <w:highlight w:val="yellow"/>
        </w:rPr>
        <w:t>vs</w:t>
      </w:r>
      <w:r w:rsidRPr="00E31F3F">
        <w:rPr>
          <w:rFonts w:ascii="Arial" w:hAnsi="Arial" w:cs="Arial"/>
          <w:sz w:val="20"/>
          <w:szCs w:val="20"/>
          <w:highlight w:val="yellow"/>
        </w:rPr>
        <w:t xml:space="preserve"> </w:t>
      </w:r>
      <w:r w:rsidRPr="00E31F3F">
        <w:rPr>
          <w:rFonts w:ascii="Arial" w:hAnsi="Arial" w:cs="Arial"/>
          <w:i/>
          <w:sz w:val="20"/>
          <w:szCs w:val="20"/>
          <w:highlight w:val="yellow"/>
        </w:rPr>
        <w:t>q</w:t>
      </w:r>
      <w:r w:rsidRPr="00E31F3F">
        <w:rPr>
          <w:rFonts w:ascii="Arial" w:hAnsi="Arial" w:cs="Arial"/>
          <w:sz w:val="20"/>
          <w:szCs w:val="20"/>
          <w:highlight w:val="yellow"/>
        </w:rPr>
        <w:t xml:space="preserve"> for CaM using PDB:1CLL and the full sequence: </w:t>
      </w:r>
      <w:r w:rsidRPr="00E31F3F">
        <w:rPr>
          <w:rFonts w:ascii="Arial" w:hAnsi="Arial" w:cs="Arial"/>
          <w:i/>
          <w:sz w:val="20"/>
          <w:szCs w:val="20"/>
          <w:highlight w:val="yellow"/>
        </w:rPr>
        <w:t>I</w:t>
      </w:r>
      <w:r w:rsidRPr="00E31F3F">
        <w:rPr>
          <w:rFonts w:ascii="Arial" w:hAnsi="Arial" w:cs="Arial"/>
          <w:sz w:val="20"/>
          <w:szCs w:val="20"/>
          <w:highlight w:val="yellow"/>
        </w:rPr>
        <w:t>(</w:t>
      </w:r>
      <w:r w:rsidRPr="00E31F3F">
        <w:rPr>
          <w:rFonts w:ascii="Arial" w:hAnsi="Arial" w:cs="Arial"/>
          <w:i/>
          <w:sz w:val="20"/>
          <w:szCs w:val="20"/>
          <w:highlight w:val="yellow"/>
        </w:rPr>
        <w:t>q</w:t>
      </w:r>
      <w:r w:rsidRPr="00E31F3F">
        <w:rPr>
          <w:rFonts w:ascii="Arial" w:hAnsi="Arial" w:cs="Arial"/>
          <w:sz w:val="20"/>
          <w:szCs w:val="20"/>
          <w:highlight w:val="yellow"/>
        </w:rPr>
        <w:t xml:space="preserve">) </w:t>
      </w:r>
      <w:r w:rsidRPr="00E31F3F">
        <w:rPr>
          <w:rFonts w:ascii="Arial" w:hAnsi="Arial" w:cs="Arial"/>
          <w:i/>
          <w:sz w:val="20"/>
          <w:szCs w:val="20"/>
          <w:highlight w:val="yellow"/>
        </w:rPr>
        <w:t>vs</w:t>
      </w:r>
      <w:r w:rsidRPr="00E31F3F">
        <w:rPr>
          <w:rFonts w:ascii="Arial" w:hAnsi="Arial" w:cs="Arial"/>
          <w:sz w:val="20"/>
          <w:szCs w:val="20"/>
          <w:highlight w:val="yellow"/>
        </w:rPr>
        <w:t xml:space="preserve"> </w:t>
      </w:r>
      <w:r w:rsidRPr="00E31F3F">
        <w:rPr>
          <w:rFonts w:ascii="Arial" w:hAnsi="Arial" w:cs="Arial"/>
          <w:i/>
          <w:sz w:val="20"/>
          <w:szCs w:val="20"/>
          <w:highlight w:val="yellow"/>
        </w:rPr>
        <w:t>q</w:t>
      </w:r>
      <w:r w:rsidRPr="00E31F3F">
        <w:rPr>
          <w:rFonts w:ascii="Arial" w:hAnsi="Arial" w:cs="Arial"/>
          <w:sz w:val="20"/>
          <w:szCs w:val="20"/>
          <w:highlight w:val="yellow"/>
        </w:rPr>
        <w:t xml:space="preserve"> (black) for 1- and 2- state (red line) assuming flexible residues 1-3 and 77-81. Error-weighted differences plot for the model and experiment profiles are shown above (red dots)</w:t>
      </w:r>
      <w:r w:rsidRPr="00E31F3F">
        <w:rPr>
          <w:rFonts w:ascii="Arial" w:hAnsi="Arial" w:cs="Arial"/>
          <w:b/>
          <w:sz w:val="20"/>
          <w:szCs w:val="20"/>
          <w:highlight w:val="yellow"/>
        </w:rPr>
        <w:t xml:space="preserve"> B.</w:t>
      </w:r>
      <w:r w:rsidRPr="00E31F3F">
        <w:rPr>
          <w:rFonts w:ascii="Arial" w:hAnsi="Arial" w:cs="Arial"/>
          <w:sz w:val="20"/>
          <w:szCs w:val="20"/>
          <w:highlight w:val="yellow"/>
        </w:rPr>
        <w:t xml:space="preserve">  Averaged and filtered DAMMIN model (gray spheres) overlayed with representative structures from the optimized ensemble selected </w:t>
      </w:r>
      <w:r w:rsidRPr="00E31F3F">
        <w:rPr>
          <w:rFonts w:ascii="Arial" w:hAnsi="Arial" w:cs="Arial"/>
          <w:b/>
          <w:sz w:val="20"/>
          <w:szCs w:val="20"/>
          <w:highlight w:val="yellow"/>
        </w:rPr>
        <w:t>C.</w:t>
      </w:r>
      <w:r w:rsidRPr="00E31F3F">
        <w:rPr>
          <w:rFonts w:ascii="Arial" w:hAnsi="Arial" w:cs="Arial"/>
          <w:sz w:val="20"/>
          <w:szCs w:val="20"/>
          <w:highlight w:val="yellow"/>
        </w:rPr>
        <w:t xml:space="preserve"> and </w:t>
      </w:r>
      <w:r w:rsidRPr="00E31F3F">
        <w:rPr>
          <w:rFonts w:ascii="Arial" w:hAnsi="Arial" w:cs="Arial"/>
          <w:b/>
          <w:sz w:val="20"/>
          <w:szCs w:val="20"/>
          <w:highlight w:val="yellow"/>
        </w:rPr>
        <w:t>D.</w:t>
      </w:r>
      <w:r w:rsidRPr="00E31F3F">
        <w:rPr>
          <w:rFonts w:ascii="Arial" w:hAnsi="Arial" w:cs="Arial"/>
          <w:sz w:val="20"/>
          <w:szCs w:val="20"/>
          <w:highlight w:val="yellow"/>
        </w:rPr>
        <w:t xml:space="preserve"> </w:t>
      </w:r>
      <w:r w:rsidRPr="00E31F3F">
        <w:rPr>
          <w:rFonts w:ascii="Arial" w:hAnsi="Arial" w:cs="Arial"/>
          <w:i/>
          <w:sz w:val="20"/>
          <w:szCs w:val="20"/>
          <w:highlight w:val="yellow"/>
        </w:rPr>
        <w:t>R</w:t>
      </w:r>
      <w:r w:rsidRPr="00E31F3F">
        <w:rPr>
          <w:rFonts w:ascii="Arial" w:hAnsi="Arial" w:cs="Arial"/>
          <w:i/>
          <w:sz w:val="20"/>
          <w:szCs w:val="20"/>
          <w:highlight w:val="yellow"/>
          <w:vertAlign w:val="subscript"/>
        </w:rPr>
        <w:t>g</w:t>
      </w:r>
      <w:r w:rsidRPr="00E31F3F">
        <w:rPr>
          <w:rFonts w:ascii="Arial" w:hAnsi="Arial" w:cs="Arial"/>
          <w:sz w:val="20"/>
          <w:szCs w:val="20"/>
          <w:highlight w:val="yellow"/>
        </w:rPr>
        <w:t xml:space="preserve"> and </w:t>
      </w:r>
      <w:r w:rsidRPr="00E31F3F">
        <w:rPr>
          <w:rFonts w:ascii="Arial" w:hAnsi="Arial" w:cs="Arial"/>
          <w:i/>
          <w:sz w:val="20"/>
          <w:szCs w:val="20"/>
          <w:highlight w:val="yellow"/>
        </w:rPr>
        <w:t>d</w:t>
      </w:r>
      <w:r w:rsidRPr="00E31F3F">
        <w:rPr>
          <w:rFonts w:ascii="Arial" w:hAnsi="Arial" w:cs="Arial"/>
          <w:i/>
          <w:sz w:val="20"/>
          <w:szCs w:val="20"/>
          <w:highlight w:val="yellow"/>
          <w:vertAlign w:val="subscript"/>
        </w:rPr>
        <w:t>max</w:t>
      </w:r>
      <w:r w:rsidRPr="00E31F3F">
        <w:rPr>
          <w:rFonts w:ascii="Arial" w:hAnsi="Arial" w:cs="Arial"/>
          <w:sz w:val="20"/>
          <w:szCs w:val="20"/>
          <w:highlight w:val="yellow"/>
        </w:rPr>
        <w:t xml:space="preserve"> distributions, respectively, for the starting pool and optimized ensemble.</w:t>
      </w:r>
    </w:p>
    <w:p w:rsidR="00E308BD" w:rsidRDefault="00E308BD">
      <w:pPr>
        <w:rPr>
          <w:rFonts w:ascii="Arial" w:hAnsi="Arial" w:cs="Arial"/>
          <w:b/>
          <w:sz w:val="20"/>
          <w:szCs w:val="20"/>
        </w:rPr>
      </w:pPr>
      <w:r>
        <w:rPr>
          <w:rFonts w:ascii="Arial" w:hAnsi="Arial" w:cs="Arial"/>
          <w:b/>
          <w:sz w:val="20"/>
          <w:szCs w:val="20"/>
        </w:rPr>
        <w:br w:type="page"/>
      </w:r>
    </w:p>
    <w:p w:rsidR="00E308BD" w:rsidRPr="00B640F6" w:rsidRDefault="00E308BD" w:rsidP="00AE3A63">
      <w:pPr>
        <w:spacing w:after="0" w:line="240" w:lineRule="auto"/>
        <w:rPr>
          <w:rFonts w:ascii="Arial" w:hAnsi="Arial" w:cs="Arial"/>
          <w:b/>
          <w:sz w:val="20"/>
          <w:szCs w:val="20"/>
        </w:rPr>
      </w:pPr>
      <w:r>
        <w:rPr>
          <w:rFonts w:ascii="Arial" w:hAnsi="Arial" w:cs="Arial"/>
          <w:b/>
          <w:sz w:val="20"/>
          <w:szCs w:val="20"/>
        </w:rPr>
        <w:lastRenderedPageBreak/>
        <w:t>REFERENCES</w:t>
      </w:r>
      <w:bookmarkStart w:id="0" w:name="_GoBack"/>
      <w:bookmarkEnd w:id="0"/>
    </w:p>
    <w:p w:rsidR="00E308BD" w:rsidRDefault="00E308BD" w:rsidP="00CE25A7">
      <w:pPr>
        <w:spacing w:after="0" w:line="240" w:lineRule="auto"/>
        <w:ind w:left="567" w:hanging="567"/>
        <w:rPr>
          <w:rFonts w:ascii="Arial" w:hAnsi="Arial" w:cs="Arial"/>
          <w:noProof/>
          <w:sz w:val="20"/>
          <w:szCs w:val="20"/>
        </w:rPr>
      </w:pPr>
    </w:p>
    <w:p w:rsidR="00E308BD" w:rsidRPr="008064A7" w:rsidRDefault="00E308BD" w:rsidP="00CE25A7">
      <w:pPr>
        <w:spacing w:after="0" w:line="240" w:lineRule="auto"/>
        <w:ind w:left="567" w:hanging="567"/>
        <w:rPr>
          <w:rFonts w:ascii="Calibri" w:hAnsi="Calibri"/>
          <w:noProof/>
        </w:rPr>
      </w:pPr>
      <w:bookmarkStart w:id="1" w:name="_ENREF_1"/>
      <w:r w:rsidRPr="008064A7">
        <w:rPr>
          <w:rFonts w:ascii="Calibri" w:hAnsi="Calibri"/>
          <w:noProof/>
        </w:rPr>
        <w:t>Allen, A.J., Zhang, F., Kline, R.J., Guthrie, W.F., and Ilavsky, J. (2017). NIST Standard Reference Material 3600: Absolute Intensity Calibration Standard for Small-Angle X-ray Scattering. Journal of applied crystallography</w:t>
      </w:r>
      <w:r w:rsidRPr="008064A7">
        <w:rPr>
          <w:rFonts w:ascii="Calibri" w:hAnsi="Calibri"/>
          <w:i/>
          <w:noProof/>
        </w:rPr>
        <w:t xml:space="preserve"> 50</w:t>
      </w:r>
      <w:r w:rsidRPr="008064A7">
        <w:rPr>
          <w:rFonts w:ascii="Calibri" w:hAnsi="Calibri"/>
          <w:noProof/>
        </w:rPr>
        <w:t>, 462-474.</w:t>
      </w:r>
      <w:bookmarkEnd w:id="1"/>
    </w:p>
    <w:p w:rsidR="00E308BD" w:rsidRPr="008064A7" w:rsidRDefault="00E308BD" w:rsidP="00CE25A7">
      <w:pPr>
        <w:spacing w:after="0" w:line="240" w:lineRule="auto"/>
        <w:ind w:left="567" w:hanging="567"/>
        <w:rPr>
          <w:rFonts w:ascii="Calibri" w:hAnsi="Calibri"/>
          <w:noProof/>
        </w:rPr>
      </w:pPr>
      <w:bookmarkStart w:id="2" w:name="_ENREF_2"/>
      <w:r w:rsidRPr="008064A7">
        <w:rPr>
          <w:rFonts w:ascii="Calibri" w:hAnsi="Calibri"/>
          <w:noProof/>
        </w:rPr>
        <w:t>Appolaire, A., Girard, E., Colombo, M., Dura, M.A., Moulin, M., Hartlein, M., Franzetti, B., and Gabel, F. (2014). Small-angle neutron scattering reveals the assembly mode and oligomeric architecture of TET, a large, dodecameric aminopeptidase. Acta crystallographica Section D, Biological crystallography</w:t>
      </w:r>
      <w:r w:rsidRPr="008064A7">
        <w:rPr>
          <w:rFonts w:ascii="Calibri" w:hAnsi="Calibri"/>
          <w:i/>
          <w:noProof/>
        </w:rPr>
        <w:t xml:space="preserve"> 70</w:t>
      </w:r>
      <w:r w:rsidRPr="008064A7">
        <w:rPr>
          <w:rFonts w:ascii="Calibri" w:hAnsi="Calibri"/>
          <w:noProof/>
        </w:rPr>
        <w:t>, 2983-2993.</w:t>
      </w:r>
      <w:bookmarkEnd w:id="2"/>
    </w:p>
    <w:p w:rsidR="00E308BD" w:rsidRPr="008064A7" w:rsidRDefault="00E308BD" w:rsidP="00CE25A7">
      <w:pPr>
        <w:spacing w:after="0" w:line="240" w:lineRule="auto"/>
        <w:ind w:left="567" w:hanging="567"/>
        <w:rPr>
          <w:rFonts w:ascii="Calibri" w:hAnsi="Calibri"/>
          <w:noProof/>
        </w:rPr>
      </w:pPr>
      <w:bookmarkStart w:id="3" w:name="_ENREF_3"/>
      <w:r w:rsidRPr="008064A7">
        <w:rPr>
          <w:rFonts w:ascii="Calibri" w:hAnsi="Calibri"/>
          <w:noProof/>
        </w:rPr>
        <w:t>Babu, Y.S., Bugg, C.E., and Cook, W.J. (1988). Structure of calmodulin refined at 2.2 A resolution. Journal of molecular biology</w:t>
      </w:r>
      <w:r w:rsidRPr="008064A7">
        <w:rPr>
          <w:rFonts w:ascii="Calibri" w:hAnsi="Calibri"/>
          <w:i/>
          <w:noProof/>
        </w:rPr>
        <w:t xml:space="preserve"> 204</w:t>
      </w:r>
      <w:r w:rsidRPr="008064A7">
        <w:rPr>
          <w:rFonts w:ascii="Calibri" w:hAnsi="Calibri"/>
          <w:noProof/>
        </w:rPr>
        <w:t>, 191-204.</w:t>
      </w:r>
      <w:bookmarkEnd w:id="3"/>
    </w:p>
    <w:p w:rsidR="00E308BD" w:rsidRPr="008064A7" w:rsidRDefault="00E308BD" w:rsidP="00CE25A7">
      <w:pPr>
        <w:spacing w:after="0" w:line="240" w:lineRule="auto"/>
        <w:ind w:left="567" w:hanging="567"/>
        <w:rPr>
          <w:rFonts w:ascii="Calibri" w:hAnsi="Calibri"/>
          <w:noProof/>
        </w:rPr>
      </w:pPr>
      <w:bookmarkStart w:id="4" w:name="_ENREF_4"/>
      <w:r w:rsidRPr="008064A7">
        <w:rPr>
          <w:rFonts w:ascii="Calibri" w:hAnsi="Calibri"/>
          <w:noProof/>
        </w:rPr>
        <w:t>Barbato, G., Ikura, M., Kay, L.E., Pastor, R.W., and Bax, A. (1992). Backbone dynamics of calmodulin studied by 15N relaxation using inverse detected two-dimensional NMR spectroscopy: the central helix is flexible. Biochemistry</w:t>
      </w:r>
      <w:r w:rsidRPr="008064A7">
        <w:rPr>
          <w:rFonts w:ascii="Calibri" w:hAnsi="Calibri"/>
          <w:i/>
          <w:noProof/>
        </w:rPr>
        <w:t xml:space="preserve"> 31</w:t>
      </w:r>
      <w:r w:rsidRPr="008064A7">
        <w:rPr>
          <w:rFonts w:ascii="Calibri" w:hAnsi="Calibri"/>
          <w:noProof/>
        </w:rPr>
        <w:t>, 5269-5278.</w:t>
      </w:r>
      <w:bookmarkEnd w:id="4"/>
    </w:p>
    <w:p w:rsidR="00E308BD" w:rsidRPr="008064A7" w:rsidRDefault="00E308BD" w:rsidP="00CE25A7">
      <w:pPr>
        <w:spacing w:after="0" w:line="240" w:lineRule="auto"/>
        <w:ind w:left="567" w:hanging="567"/>
        <w:rPr>
          <w:rFonts w:ascii="Calibri" w:hAnsi="Calibri"/>
          <w:noProof/>
        </w:rPr>
      </w:pPr>
      <w:bookmarkStart w:id="5" w:name="_ENREF_5"/>
      <w:r w:rsidRPr="008064A7">
        <w:rPr>
          <w:rFonts w:ascii="Calibri" w:hAnsi="Calibri"/>
          <w:noProof/>
        </w:rPr>
        <w:t>Bergmann, A., Orthaber, D., Scherf, G., and Glatter, O. (2000). Improvement of SAXS measurements on Kratky slit systems by Göbel mirrors and imaging-plate detectors. J Appl Crystallogr</w:t>
      </w:r>
      <w:r w:rsidRPr="008064A7">
        <w:rPr>
          <w:rFonts w:ascii="Calibri" w:hAnsi="Calibri"/>
          <w:i/>
          <w:noProof/>
        </w:rPr>
        <w:t xml:space="preserve"> 33</w:t>
      </w:r>
      <w:r w:rsidRPr="008064A7">
        <w:rPr>
          <w:rFonts w:ascii="Calibri" w:hAnsi="Calibri"/>
          <w:noProof/>
        </w:rPr>
        <w:t>, 869-875.</w:t>
      </w:r>
      <w:bookmarkEnd w:id="5"/>
    </w:p>
    <w:p w:rsidR="00E308BD" w:rsidRPr="008064A7" w:rsidRDefault="00E308BD" w:rsidP="00CE25A7">
      <w:pPr>
        <w:spacing w:after="0" w:line="240" w:lineRule="auto"/>
        <w:ind w:left="567" w:hanging="567"/>
        <w:rPr>
          <w:rFonts w:ascii="Calibri" w:hAnsi="Calibri"/>
          <w:noProof/>
        </w:rPr>
      </w:pPr>
      <w:bookmarkStart w:id="6" w:name="_ENREF_6"/>
      <w:r w:rsidRPr="008064A7">
        <w:rPr>
          <w:rFonts w:ascii="Calibri" w:hAnsi="Calibri"/>
          <w:noProof/>
        </w:rPr>
        <w:t>Berlin, K., Castaneda, C.A., Schneidman-Duhovny, D., Sali, A., Nava-Tudela, A., and Fushman, D. (2013). Recovering a representative conformational ensemble from underdetermined macromolecular structural data. Journal of the American Chemical Society</w:t>
      </w:r>
      <w:r w:rsidRPr="008064A7">
        <w:rPr>
          <w:rFonts w:ascii="Calibri" w:hAnsi="Calibri"/>
          <w:i/>
          <w:noProof/>
        </w:rPr>
        <w:t xml:space="preserve"> 135</w:t>
      </w:r>
      <w:r w:rsidRPr="008064A7">
        <w:rPr>
          <w:rFonts w:ascii="Calibri" w:hAnsi="Calibri"/>
          <w:noProof/>
        </w:rPr>
        <w:t>, 16595-16609.</w:t>
      </w:r>
      <w:bookmarkEnd w:id="6"/>
    </w:p>
    <w:p w:rsidR="00E308BD" w:rsidRPr="008064A7" w:rsidRDefault="00E308BD" w:rsidP="00CE25A7">
      <w:pPr>
        <w:spacing w:after="0" w:line="240" w:lineRule="auto"/>
        <w:ind w:left="567" w:hanging="567"/>
        <w:rPr>
          <w:rFonts w:ascii="Calibri" w:hAnsi="Calibri"/>
          <w:noProof/>
        </w:rPr>
      </w:pPr>
      <w:bookmarkStart w:id="7" w:name="_ENREF_7"/>
      <w:r w:rsidRPr="008064A7">
        <w:rPr>
          <w:rFonts w:ascii="Calibri" w:hAnsi="Calibri"/>
          <w:noProof/>
        </w:rPr>
        <w:t>Berman, H.M., Bhat, T.N., Bourne, P.E., Feng, Z., Gilliland, G., Weissig, H., and Westbrook, J. (2000). The Protein Data Bank and the challenge of structural genomics. Nature structural biology</w:t>
      </w:r>
      <w:r w:rsidRPr="008064A7">
        <w:rPr>
          <w:rFonts w:ascii="Calibri" w:hAnsi="Calibri"/>
          <w:i/>
          <w:noProof/>
        </w:rPr>
        <w:t xml:space="preserve"> 7 Suppl</w:t>
      </w:r>
      <w:r w:rsidRPr="008064A7">
        <w:rPr>
          <w:rFonts w:ascii="Calibri" w:hAnsi="Calibri"/>
          <w:noProof/>
        </w:rPr>
        <w:t>, 957-959.</w:t>
      </w:r>
      <w:bookmarkEnd w:id="7"/>
    </w:p>
    <w:p w:rsidR="00E308BD" w:rsidRPr="008064A7" w:rsidRDefault="00E308BD" w:rsidP="00CE25A7">
      <w:pPr>
        <w:spacing w:after="0" w:line="240" w:lineRule="auto"/>
        <w:ind w:left="567" w:hanging="567"/>
        <w:rPr>
          <w:rFonts w:ascii="Calibri" w:hAnsi="Calibri"/>
          <w:noProof/>
        </w:rPr>
      </w:pPr>
      <w:bookmarkStart w:id="8" w:name="_ENREF_8"/>
      <w:r w:rsidRPr="008064A7">
        <w:rPr>
          <w:rFonts w:ascii="Calibri" w:hAnsi="Calibri"/>
          <w:noProof/>
        </w:rPr>
        <w:t>Bernado, P., Mylonas, E., Petoukhov, M.V., Blackledge, M., and Svergun, D.I. (2007). Structural characterization of flexible proteins using small-angle X-ray scattering. Journal of the American Chemical Society</w:t>
      </w:r>
      <w:r w:rsidRPr="008064A7">
        <w:rPr>
          <w:rFonts w:ascii="Calibri" w:hAnsi="Calibri"/>
          <w:i/>
          <w:noProof/>
        </w:rPr>
        <w:t xml:space="preserve"> 129</w:t>
      </w:r>
      <w:r w:rsidRPr="008064A7">
        <w:rPr>
          <w:rFonts w:ascii="Calibri" w:hAnsi="Calibri"/>
          <w:noProof/>
        </w:rPr>
        <w:t>, 5656-5664.</w:t>
      </w:r>
      <w:bookmarkEnd w:id="8"/>
    </w:p>
    <w:p w:rsidR="00E308BD" w:rsidRPr="008064A7" w:rsidRDefault="00E308BD" w:rsidP="00CE25A7">
      <w:pPr>
        <w:spacing w:after="0" w:line="240" w:lineRule="auto"/>
        <w:ind w:left="567" w:hanging="567"/>
        <w:rPr>
          <w:rFonts w:ascii="Calibri" w:hAnsi="Calibri"/>
          <w:noProof/>
        </w:rPr>
      </w:pPr>
      <w:bookmarkStart w:id="9" w:name="_ENREF_9"/>
      <w:r w:rsidRPr="008064A7">
        <w:rPr>
          <w:rFonts w:ascii="Calibri" w:hAnsi="Calibri"/>
          <w:noProof/>
        </w:rPr>
        <w:t>Bernado, P., Perez, Y., Svergun, D.I., and Pons, M. (2008). Structural characterization of the active and inactive states of Src kinase in solution by small-angle X-ray scattering. Journal of molecular biology</w:t>
      </w:r>
      <w:r w:rsidRPr="008064A7">
        <w:rPr>
          <w:rFonts w:ascii="Calibri" w:hAnsi="Calibri"/>
          <w:i/>
          <w:noProof/>
        </w:rPr>
        <w:t xml:space="preserve"> 376</w:t>
      </w:r>
      <w:r w:rsidRPr="008064A7">
        <w:rPr>
          <w:rFonts w:ascii="Calibri" w:hAnsi="Calibri"/>
          <w:noProof/>
        </w:rPr>
        <w:t>, 492-505.</w:t>
      </w:r>
      <w:bookmarkEnd w:id="9"/>
    </w:p>
    <w:p w:rsidR="00E308BD" w:rsidRPr="008064A7" w:rsidRDefault="00E308BD" w:rsidP="00CE25A7">
      <w:pPr>
        <w:spacing w:after="0" w:line="240" w:lineRule="auto"/>
        <w:ind w:left="567" w:hanging="567"/>
        <w:rPr>
          <w:rFonts w:ascii="Calibri" w:hAnsi="Calibri"/>
          <w:noProof/>
        </w:rPr>
      </w:pPr>
      <w:bookmarkStart w:id="10" w:name="_ENREF_10"/>
      <w:r w:rsidRPr="008064A7">
        <w:rPr>
          <w:rFonts w:ascii="Calibri" w:hAnsi="Calibri"/>
          <w:noProof/>
        </w:rPr>
        <w:t>Berthaud, A., Manzi, J., Perez, J., and Mangenot, S. (2012). Modeling detergent organization around aquaporin-0 using small-angle X-ray scattering. Journal of the American Chemical Society</w:t>
      </w:r>
      <w:r w:rsidRPr="008064A7">
        <w:rPr>
          <w:rFonts w:ascii="Calibri" w:hAnsi="Calibri"/>
          <w:i/>
          <w:noProof/>
        </w:rPr>
        <w:t xml:space="preserve"> 134</w:t>
      </w:r>
      <w:r w:rsidRPr="008064A7">
        <w:rPr>
          <w:rFonts w:ascii="Calibri" w:hAnsi="Calibri"/>
          <w:noProof/>
        </w:rPr>
        <w:t>, 10080-10088.</w:t>
      </w:r>
      <w:bookmarkEnd w:id="10"/>
    </w:p>
    <w:p w:rsidR="00E308BD" w:rsidRPr="008064A7" w:rsidRDefault="00E308BD" w:rsidP="00CE25A7">
      <w:pPr>
        <w:spacing w:after="0" w:line="240" w:lineRule="auto"/>
        <w:ind w:left="567" w:hanging="567"/>
        <w:rPr>
          <w:rFonts w:ascii="Calibri" w:hAnsi="Calibri"/>
          <w:noProof/>
        </w:rPr>
      </w:pPr>
      <w:bookmarkStart w:id="11" w:name="_ENREF_11"/>
      <w:r w:rsidRPr="008064A7">
        <w:rPr>
          <w:rFonts w:ascii="Calibri" w:hAnsi="Calibri"/>
          <w:noProof/>
        </w:rPr>
        <w:t>Blanchet, C.E., Spilotros, A., Schwemmer, F., Graewert, M.A., Kikhney, A., Jeffries, C.M., Franke, D., Mark, D., Zengerle, R., Cipriani, F.</w:t>
      </w:r>
      <w:r w:rsidRPr="008064A7">
        <w:rPr>
          <w:rFonts w:ascii="Calibri" w:hAnsi="Calibri"/>
          <w:i/>
          <w:noProof/>
        </w:rPr>
        <w:t>, et al.</w:t>
      </w:r>
      <w:r w:rsidRPr="008064A7">
        <w:rPr>
          <w:rFonts w:ascii="Calibri" w:hAnsi="Calibri"/>
          <w:noProof/>
        </w:rPr>
        <w:t xml:space="preserve"> (2015). Versatile sample environments and automation for biological solution X-ray scattering experiments at the P12 beamline (PETRA III, DESY). Journal of applied crystallography</w:t>
      </w:r>
      <w:r w:rsidRPr="008064A7">
        <w:rPr>
          <w:rFonts w:ascii="Calibri" w:hAnsi="Calibri"/>
          <w:i/>
          <w:noProof/>
        </w:rPr>
        <w:t xml:space="preserve"> 48</w:t>
      </w:r>
      <w:r w:rsidRPr="008064A7">
        <w:rPr>
          <w:rFonts w:ascii="Calibri" w:hAnsi="Calibri"/>
          <w:noProof/>
        </w:rPr>
        <w:t>, 431-443.</w:t>
      </w:r>
      <w:bookmarkEnd w:id="11"/>
    </w:p>
    <w:p w:rsidR="00E308BD" w:rsidRPr="008064A7" w:rsidRDefault="00E308BD" w:rsidP="00CE25A7">
      <w:pPr>
        <w:spacing w:after="0" w:line="240" w:lineRule="auto"/>
        <w:ind w:left="567" w:hanging="567"/>
        <w:rPr>
          <w:rFonts w:ascii="Calibri" w:hAnsi="Calibri"/>
          <w:noProof/>
        </w:rPr>
      </w:pPr>
      <w:bookmarkStart w:id="12" w:name="_ENREF_12"/>
      <w:r w:rsidRPr="008064A7">
        <w:rPr>
          <w:rFonts w:ascii="Calibri" w:hAnsi="Calibri"/>
          <w:noProof/>
        </w:rPr>
        <w:t>Bras, W., Koizumi, S., and Terrill, N.J. (2014). Beyond simple small-angle X-ray scattering: developments in online complementary techniques and sample environments. IUCrJ</w:t>
      </w:r>
      <w:r w:rsidRPr="008064A7">
        <w:rPr>
          <w:rFonts w:ascii="Calibri" w:hAnsi="Calibri"/>
          <w:i/>
          <w:noProof/>
        </w:rPr>
        <w:t xml:space="preserve"> 1</w:t>
      </w:r>
      <w:r w:rsidRPr="008064A7">
        <w:rPr>
          <w:rFonts w:ascii="Calibri" w:hAnsi="Calibri"/>
          <w:noProof/>
        </w:rPr>
        <w:t>, 478-491.</w:t>
      </w:r>
      <w:bookmarkEnd w:id="12"/>
    </w:p>
    <w:p w:rsidR="00E308BD" w:rsidRPr="008064A7" w:rsidRDefault="00E308BD" w:rsidP="00CE25A7">
      <w:pPr>
        <w:spacing w:after="0" w:line="240" w:lineRule="auto"/>
        <w:ind w:left="567" w:hanging="567"/>
        <w:rPr>
          <w:rFonts w:ascii="Calibri" w:hAnsi="Calibri"/>
          <w:noProof/>
        </w:rPr>
      </w:pPr>
      <w:bookmarkStart w:id="13" w:name="_ENREF_13"/>
      <w:r w:rsidRPr="008064A7">
        <w:rPr>
          <w:rFonts w:ascii="Calibri" w:hAnsi="Calibri"/>
          <w:noProof/>
        </w:rPr>
        <w:t>Brennich, M.E., Round, A.R., and Hutin, S. (2017). Online Size-exclusion and Ion-exchange Chromatography on a SAXS Beamline. Journal of Visualized Experiments.</w:t>
      </w:r>
      <w:bookmarkEnd w:id="13"/>
    </w:p>
    <w:p w:rsidR="00E308BD" w:rsidRPr="008064A7" w:rsidRDefault="00E308BD" w:rsidP="00CE25A7">
      <w:pPr>
        <w:spacing w:after="0" w:line="240" w:lineRule="auto"/>
        <w:ind w:left="567" w:hanging="567"/>
        <w:rPr>
          <w:rFonts w:ascii="Calibri" w:hAnsi="Calibri"/>
          <w:noProof/>
        </w:rPr>
      </w:pPr>
      <w:bookmarkStart w:id="14" w:name="_ENREF_14"/>
      <w:r w:rsidRPr="008064A7">
        <w:rPr>
          <w:rFonts w:ascii="Calibri" w:hAnsi="Calibri"/>
          <w:noProof/>
        </w:rPr>
        <w:t>Brookes, E., Perez, J., Cardinali, B., Profumo, A., Vachette, P., and Rocco, M. (2013). Fibrinogen species as resolved by HPLC-SAXS data processing within the UltraScan Solution Modeler (US-SOMO) enhanced SAS module. Journal of applied crystallography</w:t>
      </w:r>
      <w:r w:rsidRPr="008064A7">
        <w:rPr>
          <w:rFonts w:ascii="Calibri" w:hAnsi="Calibri"/>
          <w:i/>
          <w:noProof/>
        </w:rPr>
        <w:t xml:space="preserve"> 46</w:t>
      </w:r>
      <w:r w:rsidRPr="008064A7">
        <w:rPr>
          <w:rFonts w:ascii="Calibri" w:hAnsi="Calibri"/>
          <w:noProof/>
        </w:rPr>
        <w:t>, 1823-1833.</w:t>
      </w:r>
      <w:bookmarkEnd w:id="14"/>
    </w:p>
    <w:p w:rsidR="00E308BD" w:rsidRPr="008064A7" w:rsidRDefault="00E308BD" w:rsidP="00CE25A7">
      <w:pPr>
        <w:spacing w:after="0" w:line="240" w:lineRule="auto"/>
        <w:ind w:left="567" w:hanging="567"/>
        <w:rPr>
          <w:rFonts w:ascii="Calibri" w:hAnsi="Calibri"/>
          <w:noProof/>
        </w:rPr>
      </w:pPr>
      <w:bookmarkStart w:id="15" w:name="_ENREF_15"/>
      <w:r w:rsidRPr="008064A7">
        <w:rPr>
          <w:rFonts w:ascii="Calibri" w:hAnsi="Calibri"/>
          <w:noProof/>
        </w:rPr>
        <w:t>Brookes, E., Vachette, P., Rocco, M., and Perez, J. (2016). US-SOMO HPLC-SAXS module: dealing with capillary fouling and extraction of pure component patterns from poorly resolved SEC-SAXS data. Journal of applied crystallography</w:t>
      </w:r>
      <w:r w:rsidRPr="008064A7">
        <w:rPr>
          <w:rFonts w:ascii="Calibri" w:hAnsi="Calibri"/>
          <w:i/>
          <w:noProof/>
        </w:rPr>
        <w:t xml:space="preserve"> 49</w:t>
      </w:r>
      <w:r w:rsidRPr="008064A7">
        <w:rPr>
          <w:rFonts w:ascii="Calibri" w:hAnsi="Calibri"/>
          <w:noProof/>
        </w:rPr>
        <w:t>, 1827-1841.</w:t>
      </w:r>
      <w:bookmarkEnd w:id="15"/>
    </w:p>
    <w:p w:rsidR="00E308BD" w:rsidRPr="008064A7" w:rsidRDefault="00E308BD" w:rsidP="00CE25A7">
      <w:pPr>
        <w:spacing w:after="0" w:line="240" w:lineRule="auto"/>
        <w:ind w:left="567" w:hanging="567"/>
        <w:rPr>
          <w:rFonts w:ascii="Calibri" w:hAnsi="Calibri"/>
          <w:noProof/>
        </w:rPr>
      </w:pPr>
      <w:bookmarkStart w:id="16" w:name="_ENREF_16"/>
      <w:r w:rsidRPr="008064A7">
        <w:rPr>
          <w:rFonts w:ascii="Calibri" w:hAnsi="Calibri"/>
          <w:noProof/>
        </w:rPr>
        <w:t>Carter, L., Kim, S.J., Schneidman-Duhovny, D., Stohr, J., Poncet-Montange, G., Weiss, T.M., Tsuruta, H., Prusiner, S.B., and Sali, A. (2015). Prion Protein-Antibody Complexes Characterized by Chromatography-Coupled Small-Angle X-Ray Scattering. Biophysical journal</w:t>
      </w:r>
      <w:r w:rsidRPr="008064A7">
        <w:rPr>
          <w:rFonts w:ascii="Calibri" w:hAnsi="Calibri"/>
          <w:i/>
          <w:noProof/>
        </w:rPr>
        <w:t xml:space="preserve"> 109</w:t>
      </w:r>
      <w:r w:rsidRPr="008064A7">
        <w:rPr>
          <w:rFonts w:ascii="Calibri" w:hAnsi="Calibri"/>
          <w:noProof/>
        </w:rPr>
        <w:t>, 793-805.</w:t>
      </w:r>
      <w:bookmarkEnd w:id="16"/>
    </w:p>
    <w:p w:rsidR="00E308BD" w:rsidRPr="008064A7" w:rsidRDefault="00E308BD" w:rsidP="00CE25A7">
      <w:pPr>
        <w:spacing w:after="0" w:line="240" w:lineRule="auto"/>
        <w:ind w:left="567" w:hanging="567"/>
        <w:rPr>
          <w:rFonts w:ascii="Calibri" w:hAnsi="Calibri"/>
          <w:noProof/>
        </w:rPr>
      </w:pPr>
      <w:bookmarkStart w:id="17" w:name="_ENREF_17"/>
      <w:r w:rsidRPr="008064A7">
        <w:rPr>
          <w:rFonts w:ascii="Calibri" w:hAnsi="Calibri"/>
          <w:noProof/>
        </w:rPr>
        <w:t>Chen, P.C., and Hub, J.S. (2015). Interpretation of solution x-ray scattering by explicit-solvent molecular dynamics. Biophysical journal</w:t>
      </w:r>
      <w:r w:rsidRPr="008064A7">
        <w:rPr>
          <w:rFonts w:ascii="Calibri" w:hAnsi="Calibri"/>
          <w:i/>
          <w:noProof/>
        </w:rPr>
        <w:t xml:space="preserve"> 108</w:t>
      </w:r>
      <w:r w:rsidRPr="008064A7">
        <w:rPr>
          <w:rFonts w:ascii="Calibri" w:hAnsi="Calibri"/>
          <w:noProof/>
        </w:rPr>
        <w:t>, 2573-2584.</w:t>
      </w:r>
      <w:bookmarkEnd w:id="17"/>
    </w:p>
    <w:p w:rsidR="00E308BD" w:rsidRPr="008064A7" w:rsidRDefault="00E308BD" w:rsidP="00CE25A7">
      <w:pPr>
        <w:spacing w:after="0" w:line="240" w:lineRule="auto"/>
        <w:ind w:left="567" w:hanging="567"/>
        <w:rPr>
          <w:rFonts w:ascii="Calibri" w:hAnsi="Calibri"/>
          <w:noProof/>
        </w:rPr>
      </w:pPr>
      <w:bookmarkStart w:id="18" w:name="_ENREF_18"/>
      <w:r w:rsidRPr="008064A7">
        <w:rPr>
          <w:rFonts w:ascii="Calibri" w:hAnsi="Calibri"/>
          <w:noProof/>
        </w:rPr>
        <w:lastRenderedPageBreak/>
        <w:t>David, G., and Perez, J. (2009). Combined sampler robot and high-performance liquid chromatography: A fully automated system for biological small-angle X-ray scattering experiments at the Synchrotron SOLEIL SWING beamline. J Appl Crystallogr</w:t>
      </w:r>
      <w:r w:rsidRPr="008064A7">
        <w:rPr>
          <w:rFonts w:ascii="Calibri" w:hAnsi="Calibri"/>
          <w:i/>
          <w:noProof/>
        </w:rPr>
        <w:t xml:space="preserve"> 42</w:t>
      </w:r>
      <w:r w:rsidRPr="008064A7">
        <w:rPr>
          <w:rFonts w:ascii="Calibri" w:hAnsi="Calibri"/>
          <w:noProof/>
        </w:rPr>
        <w:t>, 892-900.</w:t>
      </w:r>
      <w:bookmarkEnd w:id="18"/>
    </w:p>
    <w:p w:rsidR="00E308BD" w:rsidRPr="008064A7" w:rsidRDefault="00E308BD" w:rsidP="00CE25A7">
      <w:pPr>
        <w:spacing w:after="0" w:line="240" w:lineRule="auto"/>
        <w:ind w:left="567" w:hanging="567"/>
        <w:rPr>
          <w:rFonts w:ascii="Calibri" w:hAnsi="Calibri"/>
          <w:noProof/>
        </w:rPr>
      </w:pPr>
      <w:bookmarkStart w:id="19" w:name="_ENREF_19"/>
      <w:r w:rsidRPr="008064A7">
        <w:rPr>
          <w:rFonts w:ascii="Calibri" w:hAnsi="Calibri"/>
          <w:noProof/>
        </w:rPr>
        <w:t xml:space="preserve">Debye, P. (1947). Molecular weight determined by light scattering. J Phys Colloid Chem </w:t>
      </w:r>
      <w:r w:rsidRPr="008064A7">
        <w:rPr>
          <w:rFonts w:ascii="Calibri" w:hAnsi="Calibri"/>
          <w:i/>
          <w:noProof/>
        </w:rPr>
        <w:t>51</w:t>
      </w:r>
      <w:r w:rsidRPr="008064A7">
        <w:rPr>
          <w:rFonts w:ascii="Calibri" w:hAnsi="Calibri"/>
          <w:noProof/>
        </w:rPr>
        <w:t>, 18-32.</w:t>
      </w:r>
      <w:bookmarkEnd w:id="19"/>
    </w:p>
    <w:p w:rsidR="00E308BD" w:rsidRPr="008064A7" w:rsidRDefault="00E308BD" w:rsidP="00CE25A7">
      <w:pPr>
        <w:spacing w:after="0" w:line="240" w:lineRule="auto"/>
        <w:ind w:left="567" w:hanging="567"/>
        <w:rPr>
          <w:rFonts w:ascii="Calibri" w:hAnsi="Calibri"/>
          <w:noProof/>
        </w:rPr>
      </w:pPr>
      <w:bookmarkStart w:id="20" w:name="_ENREF_20"/>
      <w:r w:rsidRPr="008064A7">
        <w:rPr>
          <w:rFonts w:ascii="Calibri" w:hAnsi="Calibri"/>
          <w:noProof/>
        </w:rPr>
        <w:t>Debye, P., Andrerson, H.R., and Brumberger, H. (1957). Scattering by an inhomogeneous solid 2. The correlation function and its application. J Appl Phys</w:t>
      </w:r>
      <w:r w:rsidRPr="008064A7">
        <w:rPr>
          <w:rFonts w:ascii="Calibri" w:hAnsi="Calibri"/>
          <w:i/>
          <w:noProof/>
        </w:rPr>
        <w:t xml:space="preserve"> 20</w:t>
      </w:r>
      <w:r w:rsidRPr="008064A7">
        <w:rPr>
          <w:rFonts w:ascii="Calibri" w:hAnsi="Calibri"/>
          <w:noProof/>
        </w:rPr>
        <w:t>, 679-683.</w:t>
      </w:r>
      <w:bookmarkEnd w:id="20"/>
    </w:p>
    <w:p w:rsidR="00E308BD" w:rsidRPr="008064A7" w:rsidRDefault="00E308BD" w:rsidP="00CE25A7">
      <w:pPr>
        <w:spacing w:after="0" w:line="240" w:lineRule="auto"/>
        <w:ind w:left="567" w:hanging="567"/>
        <w:rPr>
          <w:rFonts w:ascii="Calibri" w:hAnsi="Calibri"/>
          <w:noProof/>
        </w:rPr>
      </w:pPr>
      <w:bookmarkStart w:id="21" w:name="_ENREF_21"/>
      <w:r w:rsidRPr="008064A7">
        <w:rPr>
          <w:rFonts w:ascii="Calibri" w:hAnsi="Calibri"/>
          <w:noProof/>
        </w:rPr>
        <w:t>Fiegen, L.A., and Svergun, D.I. (1987). Structure Analysis by Small-Angle X-ray and Neutron Scattering (New York: Plenum Press).</w:t>
      </w:r>
      <w:bookmarkEnd w:id="21"/>
    </w:p>
    <w:p w:rsidR="00E308BD" w:rsidRPr="008064A7" w:rsidRDefault="00E308BD" w:rsidP="00CE25A7">
      <w:pPr>
        <w:spacing w:after="0" w:line="240" w:lineRule="auto"/>
        <w:ind w:left="567" w:hanging="567"/>
        <w:rPr>
          <w:rFonts w:ascii="Calibri" w:hAnsi="Calibri"/>
          <w:noProof/>
        </w:rPr>
      </w:pPr>
      <w:bookmarkStart w:id="22" w:name="_ENREF_22"/>
      <w:r w:rsidRPr="008064A7">
        <w:rPr>
          <w:rFonts w:ascii="Calibri" w:hAnsi="Calibri"/>
          <w:noProof/>
        </w:rPr>
        <w:t>Fischer, H., de Oliveira Neto, M., B., N.H., Polikarpov, I., and Craievich, A.F. (2009). J Appl Crystallogr</w:t>
      </w:r>
      <w:r w:rsidRPr="008064A7">
        <w:rPr>
          <w:rFonts w:ascii="Calibri" w:hAnsi="Calibri"/>
          <w:i/>
          <w:noProof/>
        </w:rPr>
        <w:t xml:space="preserve"> 43</w:t>
      </w:r>
      <w:r w:rsidRPr="008064A7">
        <w:rPr>
          <w:rFonts w:ascii="Calibri" w:hAnsi="Calibri"/>
          <w:noProof/>
        </w:rPr>
        <w:t>, 101–109.</w:t>
      </w:r>
      <w:bookmarkEnd w:id="22"/>
    </w:p>
    <w:p w:rsidR="00E308BD" w:rsidRPr="008064A7" w:rsidRDefault="00E308BD" w:rsidP="00CE25A7">
      <w:pPr>
        <w:spacing w:after="0" w:line="240" w:lineRule="auto"/>
        <w:ind w:left="567" w:hanging="567"/>
        <w:rPr>
          <w:rFonts w:ascii="Calibri" w:hAnsi="Calibri"/>
          <w:noProof/>
        </w:rPr>
      </w:pPr>
      <w:bookmarkStart w:id="23" w:name="_ENREF_23"/>
      <w:r w:rsidRPr="008064A7">
        <w:rPr>
          <w:rFonts w:ascii="Calibri" w:hAnsi="Calibri"/>
          <w:noProof/>
        </w:rPr>
        <w:t>Franke, D., Jeffries, C.M., and Svergun, D.I. (2015). Correlation Map, a goodness-of-fit test for one-dimensional X-ray scattering spectra. Nat Methods</w:t>
      </w:r>
      <w:r w:rsidRPr="008064A7">
        <w:rPr>
          <w:rFonts w:ascii="Calibri" w:hAnsi="Calibri"/>
          <w:i/>
          <w:noProof/>
        </w:rPr>
        <w:t xml:space="preserve"> 12</w:t>
      </w:r>
      <w:r w:rsidRPr="008064A7">
        <w:rPr>
          <w:rFonts w:ascii="Calibri" w:hAnsi="Calibri"/>
          <w:noProof/>
        </w:rPr>
        <w:t>, 419-422.</w:t>
      </w:r>
      <w:bookmarkEnd w:id="23"/>
    </w:p>
    <w:p w:rsidR="00E308BD" w:rsidRPr="008064A7" w:rsidRDefault="00E308BD" w:rsidP="00CE25A7">
      <w:pPr>
        <w:spacing w:after="0" w:line="240" w:lineRule="auto"/>
        <w:ind w:left="567" w:hanging="567"/>
        <w:rPr>
          <w:rFonts w:ascii="Calibri" w:hAnsi="Calibri"/>
          <w:noProof/>
        </w:rPr>
      </w:pPr>
      <w:bookmarkStart w:id="24" w:name="_ENREF_24"/>
      <w:r w:rsidRPr="008064A7">
        <w:rPr>
          <w:rFonts w:ascii="Calibri" w:hAnsi="Calibri"/>
          <w:noProof/>
        </w:rPr>
        <w:t>Franke, D., and Svergun, D.I. (2009). DAMMIF, a program for rapid ab-initio shape determination in small-angle scattering. Journal of applied crystallography</w:t>
      </w:r>
      <w:r w:rsidRPr="008064A7">
        <w:rPr>
          <w:rFonts w:ascii="Calibri" w:hAnsi="Calibri"/>
          <w:i/>
          <w:noProof/>
        </w:rPr>
        <w:t xml:space="preserve"> 42</w:t>
      </w:r>
      <w:r w:rsidRPr="008064A7">
        <w:rPr>
          <w:rFonts w:ascii="Calibri" w:hAnsi="Calibri"/>
          <w:noProof/>
        </w:rPr>
        <w:t>, 342-346.</w:t>
      </w:r>
      <w:bookmarkEnd w:id="24"/>
    </w:p>
    <w:p w:rsidR="00E308BD" w:rsidRPr="008064A7" w:rsidRDefault="00E308BD" w:rsidP="00CE25A7">
      <w:pPr>
        <w:spacing w:after="0" w:line="240" w:lineRule="auto"/>
        <w:ind w:left="567" w:hanging="567"/>
        <w:rPr>
          <w:rFonts w:ascii="Calibri" w:hAnsi="Calibri"/>
          <w:noProof/>
        </w:rPr>
      </w:pPr>
      <w:bookmarkStart w:id="25" w:name="_ENREF_25"/>
      <w:r w:rsidRPr="008064A7">
        <w:rPr>
          <w:rFonts w:ascii="Calibri" w:hAnsi="Calibri"/>
          <w:noProof/>
        </w:rPr>
        <w:t>Gabel, F. (2012). A simple procedure to evaluate the efficiency of bio-macromolecular rigid-body refinement by small-angle scattering. European biophysics journal : EBJ</w:t>
      </w:r>
      <w:r w:rsidRPr="008064A7">
        <w:rPr>
          <w:rFonts w:ascii="Calibri" w:hAnsi="Calibri"/>
          <w:i/>
          <w:noProof/>
        </w:rPr>
        <w:t xml:space="preserve"> 41</w:t>
      </w:r>
      <w:r w:rsidRPr="008064A7">
        <w:rPr>
          <w:rFonts w:ascii="Calibri" w:hAnsi="Calibri"/>
          <w:noProof/>
        </w:rPr>
        <w:t>, 1-11.</w:t>
      </w:r>
      <w:bookmarkEnd w:id="25"/>
    </w:p>
    <w:p w:rsidR="00E308BD" w:rsidRPr="008064A7" w:rsidRDefault="00E308BD" w:rsidP="00CE25A7">
      <w:pPr>
        <w:spacing w:after="0" w:line="240" w:lineRule="auto"/>
        <w:ind w:left="567" w:hanging="567"/>
        <w:rPr>
          <w:rFonts w:ascii="Calibri" w:hAnsi="Calibri"/>
          <w:noProof/>
        </w:rPr>
      </w:pPr>
      <w:bookmarkStart w:id="26" w:name="_ENREF_26"/>
      <w:r w:rsidRPr="008064A7">
        <w:rPr>
          <w:rFonts w:ascii="Calibri" w:hAnsi="Calibri"/>
          <w:noProof/>
        </w:rPr>
        <w:t>Gasteiger, E., Hoogland, C., Gattiker, A., Duvaud, S., Wilkins, M.R., Appel, R.D., and Bairoch, A. (2005). Protein Identification and Analysis Tools on the ExPASy Server. In The Proteomics Protocols Handbook, J.M. Walker, ed. (New York: Humana Press), pp. 571-607.</w:t>
      </w:r>
      <w:bookmarkEnd w:id="26"/>
    </w:p>
    <w:p w:rsidR="00E308BD" w:rsidRPr="008064A7" w:rsidRDefault="00E308BD" w:rsidP="00CE25A7">
      <w:pPr>
        <w:spacing w:after="0" w:line="240" w:lineRule="auto"/>
        <w:ind w:left="567" w:hanging="567"/>
        <w:rPr>
          <w:rFonts w:ascii="Calibri" w:hAnsi="Calibri"/>
          <w:noProof/>
        </w:rPr>
      </w:pPr>
      <w:bookmarkStart w:id="27" w:name="_ENREF_27"/>
      <w:r w:rsidRPr="008064A7">
        <w:rPr>
          <w:rFonts w:ascii="Calibri" w:hAnsi="Calibri"/>
          <w:noProof/>
        </w:rPr>
        <w:t>Glatter, O. (1977). A new method for the evaluation of small-angle scattering data. J Appl Crystallogr</w:t>
      </w:r>
      <w:r w:rsidRPr="008064A7">
        <w:rPr>
          <w:rFonts w:ascii="Calibri" w:hAnsi="Calibri"/>
          <w:i/>
          <w:noProof/>
        </w:rPr>
        <w:t xml:space="preserve"> 10</w:t>
      </w:r>
      <w:r w:rsidRPr="008064A7">
        <w:rPr>
          <w:rFonts w:ascii="Calibri" w:hAnsi="Calibri"/>
          <w:noProof/>
        </w:rPr>
        <w:t>, 307-315.</w:t>
      </w:r>
      <w:bookmarkEnd w:id="27"/>
    </w:p>
    <w:p w:rsidR="00E308BD" w:rsidRPr="008064A7" w:rsidRDefault="00E308BD" w:rsidP="00CE25A7">
      <w:pPr>
        <w:spacing w:after="0" w:line="240" w:lineRule="auto"/>
        <w:ind w:left="567" w:hanging="567"/>
        <w:rPr>
          <w:rFonts w:ascii="Calibri" w:hAnsi="Calibri"/>
          <w:noProof/>
        </w:rPr>
      </w:pPr>
      <w:bookmarkStart w:id="28" w:name="_ENREF_28"/>
      <w:r w:rsidRPr="008064A7">
        <w:rPr>
          <w:rFonts w:ascii="Calibri" w:hAnsi="Calibri"/>
          <w:noProof/>
        </w:rPr>
        <w:t>Glatter, O., and Kratky, O. (1982). Small-Angle X-ray Scattering (London: Academic Press).</w:t>
      </w:r>
      <w:bookmarkEnd w:id="28"/>
    </w:p>
    <w:p w:rsidR="00E308BD" w:rsidRPr="008064A7" w:rsidRDefault="00E308BD" w:rsidP="00CE25A7">
      <w:pPr>
        <w:spacing w:after="0" w:line="240" w:lineRule="auto"/>
        <w:ind w:left="567" w:hanging="567"/>
        <w:rPr>
          <w:rFonts w:ascii="Calibri" w:hAnsi="Calibri"/>
          <w:noProof/>
        </w:rPr>
      </w:pPr>
      <w:bookmarkStart w:id="29" w:name="_ENREF_29"/>
      <w:r w:rsidRPr="008064A7">
        <w:rPr>
          <w:rFonts w:ascii="Calibri" w:hAnsi="Calibri"/>
          <w:noProof/>
        </w:rPr>
        <w:t>Graewert, M.A., Franke, D., Jeffries, C.M., Blanchet, C.E., Ruskule, D., Kuhle, K., Flieger, A., Schafer, B., Tartsch, B., Meijers, R.</w:t>
      </w:r>
      <w:r w:rsidRPr="008064A7">
        <w:rPr>
          <w:rFonts w:ascii="Calibri" w:hAnsi="Calibri"/>
          <w:i/>
          <w:noProof/>
        </w:rPr>
        <w:t>, et al.</w:t>
      </w:r>
      <w:r w:rsidRPr="008064A7">
        <w:rPr>
          <w:rFonts w:ascii="Calibri" w:hAnsi="Calibri"/>
          <w:noProof/>
        </w:rPr>
        <w:t xml:space="preserve"> (2015). Automated pipeline for purification, biophysical and x-ray analysis of biomacromolecular solutions. Scientific reports</w:t>
      </w:r>
      <w:r w:rsidRPr="008064A7">
        <w:rPr>
          <w:rFonts w:ascii="Calibri" w:hAnsi="Calibri"/>
          <w:i/>
          <w:noProof/>
        </w:rPr>
        <w:t xml:space="preserve"> 5</w:t>
      </w:r>
      <w:r w:rsidRPr="008064A7">
        <w:rPr>
          <w:rFonts w:ascii="Calibri" w:hAnsi="Calibri"/>
          <w:noProof/>
        </w:rPr>
        <w:t>, 10734.</w:t>
      </w:r>
      <w:bookmarkEnd w:id="29"/>
    </w:p>
    <w:p w:rsidR="00E308BD" w:rsidRPr="008064A7" w:rsidRDefault="00E308BD" w:rsidP="00CE25A7">
      <w:pPr>
        <w:spacing w:after="0" w:line="240" w:lineRule="auto"/>
        <w:ind w:left="567" w:hanging="567"/>
        <w:rPr>
          <w:rFonts w:ascii="Calibri" w:hAnsi="Calibri"/>
          <w:noProof/>
        </w:rPr>
      </w:pPr>
      <w:bookmarkStart w:id="30" w:name="_ENREF_30"/>
      <w:r w:rsidRPr="008064A7">
        <w:rPr>
          <w:rFonts w:ascii="Calibri" w:hAnsi="Calibri"/>
          <w:noProof/>
        </w:rPr>
        <w:t>Grishaev, A., Guo, L., Irving, T., and Bax, A. (2010). Improved fitting of solution X-ray scattering data to macromolecular structures and structural ensembles by explicit water modeling. Journal of the American Chemical Society</w:t>
      </w:r>
      <w:r w:rsidRPr="008064A7">
        <w:rPr>
          <w:rFonts w:ascii="Calibri" w:hAnsi="Calibri"/>
          <w:i/>
          <w:noProof/>
        </w:rPr>
        <w:t xml:space="preserve"> 132</w:t>
      </w:r>
      <w:r w:rsidRPr="008064A7">
        <w:rPr>
          <w:rFonts w:ascii="Calibri" w:hAnsi="Calibri"/>
          <w:noProof/>
        </w:rPr>
        <w:t>, 15484-15486.</w:t>
      </w:r>
      <w:bookmarkEnd w:id="30"/>
    </w:p>
    <w:p w:rsidR="00E308BD" w:rsidRPr="008064A7" w:rsidRDefault="00E308BD" w:rsidP="00CE25A7">
      <w:pPr>
        <w:spacing w:after="0" w:line="240" w:lineRule="auto"/>
        <w:ind w:left="567" w:hanging="567"/>
        <w:rPr>
          <w:rFonts w:ascii="Calibri" w:hAnsi="Calibri"/>
          <w:noProof/>
        </w:rPr>
      </w:pPr>
      <w:bookmarkStart w:id="31" w:name="_ENREF_31"/>
      <w:r w:rsidRPr="008064A7">
        <w:rPr>
          <w:rFonts w:ascii="Calibri" w:hAnsi="Calibri"/>
          <w:noProof/>
        </w:rPr>
        <w:t>Guinier, A. (1939). La diffraction des rayons x aux très faibles angles: Applications à l'etude de phénomènes ultra-microscopiques. Ann Phys-Paris</w:t>
      </w:r>
      <w:r w:rsidRPr="008064A7">
        <w:rPr>
          <w:rFonts w:ascii="Calibri" w:hAnsi="Calibri"/>
          <w:i/>
          <w:noProof/>
        </w:rPr>
        <w:t xml:space="preserve"> 12</w:t>
      </w:r>
      <w:r w:rsidRPr="008064A7">
        <w:rPr>
          <w:rFonts w:ascii="Calibri" w:hAnsi="Calibri"/>
          <w:noProof/>
        </w:rPr>
        <w:t>, 161-237.</w:t>
      </w:r>
      <w:bookmarkEnd w:id="31"/>
    </w:p>
    <w:p w:rsidR="00E308BD" w:rsidRPr="008064A7" w:rsidRDefault="00E308BD" w:rsidP="00CE25A7">
      <w:pPr>
        <w:spacing w:after="0" w:line="240" w:lineRule="auto"/>
        <w:ind w:left="567" w:hanging="567"/>
        <w:rPr>
          <w:rFonts w:ascii="Calibri" w:hAnsi="Calibri"/>
          <w:noProof/>
        </w:rPr>
      </w:pPr>
      <w:bookmarkStart w:id="32" w:name="_ENREF_32"/>
      <w:r w:rsidRPr="008064A7">
        <w:rPr>
          <w:rFonts w:ascii="Calibri" w:hAnsi="Calibri"/>
          <w:noProof/>
        </w:rPr>
        <w:t>Heidorn, D.B., and Trewhella, J. (1988). Comparison of the crystal and solution structures of calmodulin and troponin C. Biochemistry</w:t>
      </w:r>
      <w:r w:rsidRPr="008064A7">
        <w:rPr>
          <w:rFonts w:ascii="Calibri" w:hAnsi="Calibri"/>
          <w:i/>
          <w:noProof/>
        </w:rPr>
        <w:t xml:space="preserve"> 27</w:t>
      </w:r>
      <w:r w:rsidRPr="008064A7">
        <w:rPr>
          <w:rFonts w:ascii="Calibri" w:hAnsi="Calibri"/>
          <w:noProof/>
        </w:rPr>
        <w:t>, 909-915.</w:t>
      </w:r>
      <w:bookmarkEnd w:id="32"/>
    </w:p>
    <w:p w:rsidR="00E308BD" w:rsidRPr="008064A7" w:rsidRDefault="00E308BD" w:rsidP="00CE25A7">
      <w:pPr>
        <w:spacing w:after="0" w:line="240" w:lineRule="auto"/>
        <w:ind w:left="567" w:hanging="567"/>
        <w:rPr>
          <w:rFonts w:ascii="Calibri" w:hAnsi="Calibri"/>
          <w:noProof/>
        </w:rPr>
      </w:pPr>
      <w:bookmarkStart w:id="33" w:name="_ENREF_33"/>
      <w:r w:rsidRPr="008064A7">
        <w:rPr>
          <w:rFonts w:ascii="Calibri" w:hAnsi="Calibri"/>
          <w:noProof/>
        </w:rPr>
        <w:t>Ibrahim, Z., Martel, A., Moulin, M., Kim, H.S., Hartlein, M., Franzetti, B., and Gabel, F. (2017). Time-resolved neutron scattering provides new insight into protein substrate processing by a AAA+ unfoldase. Scientific reports</w:t>
      </w:r>
      <w:r w:rsidRPr="008064A7">
        <w:rPr>
          <w:rFonts w:ascii="Calibri" w:hAnsi="Calibri"/>
          <w:i/>
          <w:noProof/>
        </w:rPr>
        <w:t xml:space="preserve"> 7</w:t>
      </w:r>
      <w:r w:rsidRPr="008064A7">
        <w:rPr>
          <w:rFonts w:ascii="Calibri" w:hAnsi="Calibri"/>
          <w:noProof/>
        </w:rPr>
        <w:t>, 40948.</w:t>
      </w:r>
      <w:bookmarkEnd w:id="33"/>
    </w:p>
    <w:p w:rsidR="00E308BD" w:rsidRPr="008064A7" w:rsidRDefault="00E308BD" w:rsidP="00CE25A7">
      <w:pPr>
        <w:spacing w:after="0" w:line="240" w:lineRule="auto"/>
        <w:ind w:left="567" w:hanging="567"/>
        <w:rPr>
          <w:rFonts w:ascii="Calibri" w:hAnsi="Calibri"/>
          <w:noProof/>
        </w:rPr>
      </w:pPr>
      <w:bookmarkStart w:id="34" w:name="_ENREF_34"/>
      <w:r w:rsidRPr="008064A7">
        <w:rPr>
          <w:rFonts w:ascii="Calibri" w:hAnsi="Calibri"/>
          <w:noProof/>
        </w:rPr>
        <w:t>Jacques, D.A., Guss, J.M., Svergun, D.I., and Trewhella, J. (2012a). Publication guidelines for structural modelling of small-angle scattering data from biomolecules in solution. Acta crystallographica Section D, Biological crystallography</w:t>
      </w:r>
      <w:r w:rsidRPr="008064A7">
        <w:rPr>
          <w:rFonts w:ascii="Calibri" w:hAnsi="Calibri"/>
          <w:i/>
          <w:noProof/>
        </w:rPr>
        <w:t xml:space="preserve"> 68</w:t>
      </w:r>
      <w:r w:rsidRPr="008064A7">
        <w:rPr>
          <w:rFonts w:ascii="Calibri" w:hAnsi="Calibri"/>
          <w:noProof/>
        </w:rPr>
        <w:t>, 620-626.</w:t>
      </w:r>
      <w:bookmarkEnd w:id="34"/>
    </w:p>
    <w:p w:rsidR="00E308BD" w:rsidRPr="008064A7" w:rsidRDefault="00E308BD" w:rsidP="00CE25A7">
      <w:pPr>
        <w:spacing w:after="0" w:line="240" w:lineRule="auto"/>
        <w:ind w:left="567" w:hanging="567"/>
        <w:rPr>
          <w:rFonts w:ascii="Calibri" w:hAnsi="Calibri"/>
          <w:noProof/>
        </w:rPr>
      </w:pPr>
      <w:bookmarkStart w:id="35" w:name="_ENREF_35"/>
      <w:r w:rsidRPr="008064A7">
        <w:rPr>
          <w:rFonts w:ascii="Calibri" w:hAnsi="Calibri"/>
          <w:noProof/>
        </w:rPr>
        <w:t>Jacques, D.A., Guss, J.M., and Trewhella, J. (2012b). Reliable structural interpretation of small-angle scattering data from bio-molecules in solution--the importance of quality control and a standard reporting framework. BMC Struct Biol</w:t>
      </w:r>
      <w:r w:rsidRPr="008064A7">
        <w:rPr>
          <w:rFonts w:ascii="Calibri" w:hAnsi="Calibri"/>
          <w:i/>
          <w:noProof/>
        </w:rPr>
        <w:t xml:space="preserve"> 12</w:t>
      </w:r>
      <w:r w:rsidRPr="008064A7">
        <w:rPr>
          <w:rFonts w:ascii="Calibri" w:hAnsi="Calibri"/>
          <w:noProof/>
        </w:rPr>
        <w:t>, 9.</w:t>
      </w:r>
      <w:bookmarkEnd w:id="35"/>
    </w:p>
    <w:p w:rsidR="00E308BD" w:rsidRPr="008064A7" w:rsidRDefault="00E308BD" w:rsidP="00CE25A7">
      <w:pPr>
        <w:spacing w:after="0" w:line="240" w:lineRule="auto"/>
        <w:ind w:left="567" w:hanging="567"/>
        <w:rPr>
          <w:rFonts w:ascii="Calibri" w:hAnsi="Calibri"/>
          <w:noProof/>
        </w:rPr>
      </w:pPr>
      <w:bookmarkStart w:id="36" w:name="_ENREF_36"/>
      <w:r w:rsidRPr="008064A7">
        <w:rPr>
          <w:rFonts w:ascii="Calibri" w:hAnsi="Calibri"/>
          <w:noProof/>
        </w:rPr>
        <w:t>Jacrot, B. (1976). The Study of Biological Structures in Neutron Scattering from Solution. Reports on Progress in Physics</w:t>
      </w:r>
      <w:r w:rsidRPr="008064A7">
        <w:rPr>
          <w:rFonts w:ascii="Calibri" w:hAnsi="Calibri"/>
          <w:i/>
          <w:noProof/>
        </w:rPr>
        <w:t xml:space="preserve"> 39</w:t>
      </w:r>
      <w:r w:rsidRPr="008064A7">
        <w:rPr>
          <w:rFonts w:ascii="Calibri" w:hAnsi="Calibri"/>
          <w:noProof/>
        </w:rPr>
        <w:t>, 911-953.</w:t>
      </w:r>
      <w:bookmarkEnd w:id="36"/>
    </w:p>
    <w:p w:rsidR="00E308BD" w:rsidRPr="008064A7" w:rsidRDefault="00E308BD" w:rsidP="00CE25A7">
      <w:pPr>
        <w:spacing w:after="0" w:line="240" w:lineRule="auto"/>
        <w:ind w:left="567" w:hanging="567"/>
        <w:rPr>
          <w:rFonts w:ascii="Calibri" w:hAnsi="Calibri"/>
          <w:noProof/>
        </w:rPr>
      </w:pPr>
      <w:bookmarkStart w:id="37" w:name="_ENREF_37"/>
      <w:r w:rsidRPr="008064A7">
        <w:rPr>
          <w:rFonts w:ascii="Calibri" w:hAnsi="Calibri"/>
          <w:noProof/>
        </w:rPr>
        <w:t>Jacrot, B., and Zaccai, G. (1981). Determination of molecular weight by neutron scattering. Biopolymers</w:t>
      </w:r>
      <w:r w:rsidRPr="008064A7">
        <w:rPr>
          <w:rFonts w:ascii="Calibri" w:hAnsi="Calibri"/>
          <w:i/>
          <w:noProof/>
        </w:rPr>
        <w:t xml:space="preserve"> 20</w:t>
      </w:r>
      <w:r w:rsidRPr="008064A7">
        <w:rPr>
          <w:rFonts w:ascii="Calibri" w:hAnsi="Calibri"/>
          <w:noProof/>
        </w:rPr>
        <w:t>, 2413–2426.</w:t>
      </w:r>
      <w:bookmarkEnd w:id="37"/>
    </w:p>
    <w:p w:rsidR="00E308BD" w:rsidRPr="008064A7" w:rsidRDefault="00E308BD" w:rsidP="00CE25A7">
      <w:pPr>
        <w:spacing w:after="0" w:line="240" w:lineRule="auto"/>
        <w:ind w:left="567" w:hanging="567"/>
        <w:rPr>
          <w:rFonts w:ascii="Calibri" w:hAnsi="Calibri"/>
          <w:noProof/>
        </w:rPr>
      </w:pPr>
      <w:bookmarkStart w:id="38" w:name="_ENREF_38"/>
      <w:r w:rsidRPr="008064A7">
        <w:rPr>
          <w:rFonts w:ascii="Calibri" w:hAnsi="Calibri"/>
          <w:noProof/>
        </w:rPr>
        <w:t>Jeffries, C.M., Graewert, M.A., Blanchet, C.E., Langley, D.B., Whitten, A.E., and Svergun, D.I. (2016). Preparing monodisperse macromolecular samples for successful biological small-angle X-ray and neutron-scattering experiments. Nature protocols</w:t>
      </w:r>
      <w:r w:rsidRPr="008064A7">
        <w:rPr>
          <w:rFonts w:ascii="Calibri" w:hAnsi="Calibri"/>
          <w:i/>
          <w:noProof/>
        </w:rPr>
        <w:t xml:space="preserve"> 11</w:t>
      </w:r>
      <w:r w:rsidRPr="008064A7">
        <w:rPr>
          <w:rFonts w:ascii="Calibri" w:hAnsi="Calibri"/>
          <w:noProof/>
        </w:rPr>
        <w:t>, 2122-2153.</w:t>
      </w:r>
      <w:bookmarkEnd w:id="38"/>
    </w:p>
    <w:p w:rsidR="00E308BD" w:rsidRPr="008064A7" w:rsidRDefault="00E308BD" w:rsidP="00CE25A7">
      <w:pPr>
        <w:spacing w:after="0" w:line="240" w:lineRule="auto"/>
        <w:ind w:left="567" w:hanging="567"/>
        <w:rPr>
          <w:rFonts w:ascii="Calibri" w:hAnsi="Calibri"/>
          <w:noProof/>
        </w:rPr>
      </w:pPr>
      <w:bookmarkStart w:id="39" w:name="_ENREF_39"/>
      <w:r w:rsidRPr="008064A7">
        <w:rPr>
          <w:rFonts w:ascii="Calibri" w:hAnsi="Calibri"/>
          <w:noProof/>
        </w:rPr>
        <w:t>Jordan, A., Jacques, M., Merrick, C., Devos, J., Forsyth, V.T., Porcar, L., and Martel, A. (2016). SEC-SANS: size exclusion chromatography combined in situ with small-angle neutron scattering. Journal of applied crystallography</w:t>
      </w:r>
      <w:r w:rsidRPr="008064A7">
        <w:rPr>
          <w:rFonts w:ascii="Calibri" w:hAnsi="Calibri"/>
          <w:i/>
          <w:noProof/>
        </w:rPr>
        <w:t xml:space="preserve"> 49</w:t>
      </w:r>
      <w:r w:rsidRPr="008064A7">
        <w:rPr>
          <w:rFonts w:ascii="Calibri" w:hAnsi="Calibri"/>
          <w:noProof/>
        </w:rPr>
        <w:t>, 2015-2020.</w:t>
      </w:r>
      <w:bookmarkEnd w:id="39"/>
    </w:p>
    <w:p w:rsidR="00E308BD" w:rsidRPr="008064A7" w:rsidRDefault="00E308BD" w:rsidP="00CE25A7">
      <w:pPr>
        <w:spacing w:after="0" w:line="240" w:lineRule="auto"/>
        <w:ind w:left="567" w:hanging="567"/>
        <w:rPr>
          <w:rFonts w:ascii="Calibri" w:hAnsi="Calibri"/>
          <w:noProof/>
        </w:rPr>
      </w:pPr>
      <w:bookmarkStart w:id="40" w:name="_ENREF_40"/>
      <w:r w:rsidRPr="008064A7">
        <w:rPr>
          <w:rFonts w:ascii="Calibri" w:hAnsi="Calibri"/>
          <w:noProof/>
        </w:rPr>
        <w:lastRenderedPageBreak/>
        <w:t>Kachala, M., Westbrook, J., and Svergun, D. (2016). Extension of the sasCIF format and its applications for data processing and deposition. Journal of applied crystallography</w:t>
      </w:r>
      <w:r w:rsidRPr="008064A7">
        <w:rPr>
          <w:rFonts w:ascii="Calibri" w:hAnsi="Calibri"/>
          <w:i/>
          <w:noProof/>
        </w:rPr>
        <w:t xml:space="preserve"> 49</w:t>
      </w:r>
      <w:r w:rsidRPr="008064A7">
        <w:rPr>
          <w:rFonts w:ascii="Calibri" w:hAnsi="Calibri"/>
          <w:noProof/>
        </w:rPr>
        <w:t>, 302-310.</w:t>
      </w:r>
      <w:bookmarkEnd w:id="40"/>
    </w:p>
    <w:p w:rsidR="00E308BD" w:rsidRPr="008064A7" w:rsidRDefault="00E308BD" w:rsidP="00CE25A7">
      <w:pPr>
        <w:spacing w:after="0" w:line="240" w:lineRule="auto"/>
        <w:ind w:left="567" w:hanging="567"/>
        <w:rPr>
          <w:rFonts w:ascii="Calibri" w:hAnsi="Calibri"/>
          <w:noProof/>
        </w:rPr>
      </w:pPr>
      <w:bookmarkStart w:id="41" w:name="_ENREF_41"/>
      <w:r w:rsidRPr="008064A7">
        <w:rPr>
          <w:rFonts w:ascii="Calibri" w:hAnsi="Calibri"/>
          <w:noProof/>
        </w:rPr>
        <w:t>Kikhney, A.G., and Svergun, D.I. (2015). A practical guide to small angle X-ray scattering (SAXS) of flexible and intrinsically disordered proteins. FEBS letters</w:t>
      </w:r>
      <w:r w:rsidRPr="008064A7">
        <w:rPr>
          <w:rFonts w:ascii="Calibri" w:hAnsi="Calibri"/>
          <w:i/>
          <w:noProof/>
        </w:rPr>
        <w:t xml:space="preserve"> 589</w:t>
      </w:r>
      <w:r w:rsidRPr="008064A7">
        <w:rPr>
          <w:rFonts w:ascii="Calibri" w:hAnsi="Calibri"/>
          <w:noProof/>
        </w:rPr>
        <w:t>, 2570-2577.</w:t>
      </w:r>
      <w:bookmarkEnd w:id="41"/>
    </w:p>
    <w:p w:rsidR="00E308BD" w:rsidRPr="008064A7" w:rsidRDefault="00E308BD" w:rsidP="00CE25A7">
      <w:pPr>
        <w:spacing w:after="0" w:line="240" w:lineRule="auto"/>
        <w:ind w:left="567" w:hanging="567"/>
        <w:rPr>
          <w:rFonts w:ascii="Calibri" w:hAnsi="Calibri"/>
          <w:noProof/>
        </w:rPr>
      </w:pPr>
      <w:bookmarkStart w:id="42" w:name="_ENREF_42"/>
      <w:r w:rsidRPr="008064A7">
        <w:rPr>
          <w:rFonts w:ascii="Calibri" w:hAnsi="Calibri"/>
          <w:noProof/>
        </w:rPr>
        <w:t>Kim, H.S., and Gabel, F. (2015). Uniqueness of models from small-angle scattering data: the impact of a hydration shell and complementary NMR restraints. Acta crystallographica Section D, Biological crystallography</w:t>
      </w:r>
      <w:r w:rsidRPr="008064A7">
        <w:rPr>
          <w:rFonts w:ascii="Calibri" w:hAnsi="Calibri"/>
          <w:i/>
          <w:noProof/>
        </w:rPr>
        <w:t xml:space="preserve"> 71</w:t>
      </w:r>
      <w:r w:rsidRPr="008064A7">
        <w:rPr>
          <w:rFonts w:ascii="Calibri" w:hAnsi="Calibri"/>
          <w:noProof/>
        </w:rPr>
        <w:t>, 57-66.</w:t>
      </w:r>
      <w:bookmarkEnd w:id="42"/>
    </w:p>
    <w:p w:rsidR="00E308BD" w:rsidRPr="008064A7" w:rsidRDefault="00E308BD" w:rsidP="00CE25A7">
      <w:pPr>
        <w:spacing w:after="0" w:line="240" w:lineRule="auto"/>
        <w:ind w:left="567" w:hanging="567"/>
        <w:rPr>
          <w:rFonts w:ascii="Calibri" w:hAnsi="Calibri"/>
          <w:noProof/>
        </w:rPr>
      </w:pPr>
      <w:bookmarkStart w:id="43" w:name="_ENREF_43"/>
      <w:r w:rsidRPr="008064A7">
        <w:rPr>
          <w:rFonts w:ascii="Calibri" w:hAnsi="Calibri"/>
          <w:noProof/>
        </w:rPr>
        <w:t>Kirby, N., Cowieson, N., Hawley, A.M., Mudie, S.T., McGillivray, D.J., Kusel, M., Samardzic-Boban, V., and Ryan, T.M. (2016). Improved radiation dose efficiency in solution SAXS using a sheath flow sample environment. Acta crystallographica Section D, Structural biology</w:t>
      </w:r>
      <w:r w:rsidRPr="008064A7">
        <w:rPr>
          <w:rFonts w:ascii="Calibri" w:hAnsi="Calibri"/>
          <w:i/>
          <w:noProof/>
        </w:rPr>
        <w:t xml:space="preserve"> 72</w:t>
      </w:r>
      <w:r w:rsidRPr="008064A7">
        <w:rPr>
          <w:rFonts w:ascii="Calibri" w:hAnsi="Calibri"/>
          <w:noProof/>
        </w:rPr>
        <w:t>, 1254-1266.</w:t>
      </w:r>
      <w:bookmarkEnd w:id="43"/>
    </w:p>
    <w:p w:rsidR="00E308BD" w:rsidRPr="008064A7" w:rsidRDefault="00E308BD" w:rsidP="00CE25A7">
      <w:pPr>
        <w:spacing w:after="0" w:line="240" w:lineRule="auto"/>
        <w:ind w:left="567" w:hanging="567"/>
        <w:rPr>
          <w:rFonts w:ascii="Calibri" w:hAnsi="Calibri"/>
          <w:noProof/>
        </w:rPr>
      </w:pPr>
      <w:bookmarkStart w:id="44" w:name="_ENREF_44"/>
      <w:r w:rsidRPr="008064A7">
        <w:rPr>
          <w:rFonts w:ascii="Calibri" w:hAnsi="Calibri"/>
          <w:noProof/>
        </w:rPr>
        <w:t>Koch, M.H., and Stuhrmann, H.B. (1979). Neutron-scattering studies of ribosomes. Methods in enzymology</w:t>
      </w:r>
      <w:r w:rsidRPr="008064A7">
        <w:rPr>
          <w:rFonts w:ascii="Calibri" w:hAnsi="Calibri"/>
          <w:i/>
          <w:noProof/>
        </w:rPr>
        <w:t xml:space="preserve"> 59</w:t>
      </w:r>
      <w:r w:rsidRPr="008064A7">
        <w:rPr>
          <w:rFonts w:ascii="Calibri" w:hAnsi="Calibri"/>
          <w:noProof/>
        </w:rPr>
        <w:t>, 670-706.</w:t>
      </w:r>
      <w:bookmarkEnd w:id="44"/>
    </w:p>
    <w:p w:rsidR="00E308BD" w:rsidRPr="008064A7" w:rsidRDefault="00E308BD" w:rsidP="00CE25A7">
      <w:pPr>
        <w:spacing w:after="0" w:line="240" w:lineRule="auto"/>
        <w:ind w:left="567" w:hanging="567"/>
        <w:rPr>
          <w:rFonts w:ascii="Calibri" w:hAnsi="Calibri"/>
          <w:noProof/>
        </w:rPr>
      </w:pPr>
      <w:bookmarkStart w:id="45" w:name="_ENREF_45"/>
      <w:r w:rsidRPr="008064A7">
        <w:rPr>
          <w:rFonts w:ascii="Calibri" w:hAnsi="Calibri"/>
          <w:noProof/>
        </w:rPr>
        <w:t>Konarev, P.V., and Svergun, D.I. (2015). A posteriori determination of the useful data range for small-angle scattering experiments on dilute monodisperse systems. IUCrJ</w:t>
      </w:r>
      <w:r w:rsidRPr="008064A7">
        <w:rPr>
          <w:rFonts w:ascii="Calibri" w:hAnsi="Calibri"/>
          <w:i/>
          <w:noProof/>
        </w:rPr>
        <w:t xml:space="preserve"> 2</w:t>
      </w:r>
      <w:r w:rsidRPr="008064A7">
        <w:rPr>
          <w:rFonts w:ascii="Calibri" w:hAnsi="Calibri"/>
          <w:noProof/>
        </w:rPr>
        <w:t>, 352-360.</w:t>
      </w:r>
      <w:bookmarkEnd w:id="45"/>
    </w:p>
    <w:p w:rsidR="00E308BD" w:rsidRPr="008064A7" w:rsidRDefault="00E308BD" w:rsidP="00CE25A7">
      <w:pPr>
        <w:spacing w:after="0" w:line="240" w:lineRule="auto"/>
        <w:ind w:left="567" w:hanging="567"/>
        <w:rPr>
          <w:rFonts w:ascii="Calibri" w:hAnsi="Calibri"/>
          <w:noProof/>
        </w:rPr>
      </w:pPr>
      <w:bookmarkStart w:id="46" w:name="_ENREF_46"/>
      <w:r w:rsidRPr="008064A7">
        <w:rPr>
          <w:rFonts w:ascii="Calibri" w:hAnsi="Calibri"/>
          <w:noProof/>
        </w:rPr>
        <w:t>Konarev, P.V., Volkov, V.V., Sokolova, A.V., Koch, M.H.J., and Svergun, D.I. (2003). PRIMUS: a Windows PC-based system for small-angle scattering data analysis. J Appl Cryst</w:t>
      </w:r>
      <w:r w:rsidRPr="008064A7">
        <w:rPr>
          <w:rFonts w:ascii="Calibri" w:hAnsi="Calibri"/>
          <w:i/>
          <w:noProof/>
        </w:rPr>
        <w:t xml:space="preserve"> 36</w:t>
      </w:r>
      <w:r w:rsidRPr="008064A7">
        <w:rPr>
          <w:rFonts w:ascii="Calibri" w:hAnsi="Calibri"/>
          <w:noProof/>
        </w:rPr>
        <w:t>, 1277-1282.</w:t>
      </w:r>
      <w:bookmarkEnd w:id="46"/>
    </w:p>
    <w:p w:rsidR="00E308BD" w:rsidRPr="008064A7" w:rsidRDefault="00E308BD" w:rsidP="00CE25A7">
      <w:pPr>
        <w:spacing w:after="0" w:line="240" w:lineRule="auto"/>
        <w:ind w:left="567" w:hanging="567"/>
        <w:rPr>
          <w:rFonts w:ascii="Calibri" w:hAnsi="Calibri"/>
          <w:noProof/>
        </w:rPr>
      </w:pPr>
      <w:bookmarkStart w:id="47" w:name="_ENREF_47"/>
      <w:r w:rsidRPr="008064A7">
        <w:rPr>
          <w:rFonts w:ascii="Calibri" w:hAnsi="Calibri"/>
          <w:noProof/>
        </w:rPr>
        <w:t>Kratky, O. (1982). Natural High Polymers in the Dissolved and Solid State. In Small-Angle X-ray Scattering, O. Glatter, and O. Kratky, eds. (London: Academic Press), pp. 361-386.</w:t>
      </w:r>
      <w:bookmarkEnd w:id="47"/>
    </w:p>
    <w:p w:rsidR="00E308BD" w:rsidRPr="008064A7" w:rsidRDefault="00E308BD" w:rsidP="00CE25A7">
      <w:pPr>
        <w:spacing w:after="0" w:line="240" w:lineRule="auto"/>
        <w:ind w:left="567" w:hanging="567"/>
        <w:rPr>
          <w:rFonts w:ascii="Calibri" w:hAnsi="Calibri"/>
          <w:noProof/>
        </w:rPr>
      </w:pPr>
      <w:bookmarkStart w:id="48" w:name="_ENREF_48"/>
      <w:r w:rsidRPr="008064A7">
        <w:rPr>
          <w:rFonts w:ascii="Calibri" w:hAnsi="Calibri"/>
          <w:noProof/>
        </w:rPr>
        <w:t>Malfois, M., and Svergun, D.I. (2000). sasCIF: an extension of core Crystallographic Information File for SAS. J Appl Cryst</w:t>
      </w:r>
      <w:r w:rsidRPr="008064A7">
        <w:rPr>
          <w:rFonts w:ascii="Calibri" w:hAnsi="Calibri"/>
          <w:i/>
          <w:noProof/>
        </w:rPr>
        <w:t xml:space="preserve"> 33</w:t>
      </w:r>
      <w:r w:rsidRPr="008064A7">
        <w:rPr>
          <w:rFonts w:ascii="Calibri" w:hAnsi="Calibri"/>
          <w:noProof/>
        </w:rPr>
        <w:t>, 812–816.</w:t>
      </w:r>
      <w:bookmarkEnd w:id="48"/>
    </w:p>
    <w:p w:rsidR="00E308BD" w:rsidRPr="008064A7" w:rsidRDefault="00E308BD" w:rsidP="00CE25A7">
      <w:pPr>
        <w:spacing w:after="0" w:line="240" w:lineRule="auto"/>
        <w:ind w:left="567" w:hanging="567"/>
        <w:rPr>
          <w:rFonts w:ascii="Calibri" w:hAnsi="Calibri"/>
          <w:noProof/>
        </w:rPr>
      </w:pPr>
      <w:bookmarkStart w:id="49" w:name="_ENREF_49"/>
      <w:r w:rsidRPr="008064A7">
        <w:rPr>
          <w:rFonts w:ascii="Calibri" w:hAnsi="Calibri"/>
          <w:noProof/>
        </w:rPr>
        <w:t>Mathew, E., Mirza, A., and Menhart, N. (2004). Liquid-chromatography-coupled SAXS for accurate sizing of aggregating proteins. J Synchrotron Radiat</w:t>
      </w:r>
      <w:r w:rsidRPr="008064A7">
        <w:rPr>
          <w:rFonts w:ascii="Calibri" w:hAnsi="Calibri"/>
          <w:i/>
          <w:noProof/>
        </w:rPr>
        <w:t xml:space="preserve"> 11</w:t>
      </w:r>
      <w:r w:rsidRPr="008064A7">
        <w:rPr>
          <w:rFonts w:ascii="Calibri" w:hAnsi="Calibri"/>
          <w:noProof/>
        </w:rPr>
        <w:t>, 314-318.</w:t>
      </w:r>
      <w:bookmarkEnd w:id="49"/>
    </w:p>
    <w:p w:rsidR="00E308BD" w:rsidRPr="008064A7" w:rsidRDefault="00E308BD" w:rsidP="00CE25A7">
      <w:pPr>
        <w:spacing w:after="0" w:line="240" w:lineRule="auto"/>
        <w:ind w:left="567" w:hanging="567"/>
        <w:rPr>
          <w:rFonts w:ascii="Calibri" w:hAnsi="Calibri"/>
          <w:noProof/>
        </w:rPr>
      </w:pPr>
      <w:bookmarkStart w:id="50" w:name="_ENREF_50"/>
      <w:r w:rsidRPr="008064A7">
        <w:rPr>
          <w:rFonts w:ascii="Calibri" w:hAnsi="Calibri"/>
          <w:noProof/>
        </w:rPr>
        <w:t>Meisburger, S.P., Taylor, A.B., Khan, C.A., Zhang, S., Fitzpatrick, P.F., and Ando, N. (2016). Domain Movements upon Activation of Phenylalanine Hydroxylase Characterized by Crystallography and Chromatography-Coupled Small-Angle X-ray Scattering. Journal of the American Chemical Society</w:t>
      </w:r>
      <w:r w:rsidRPr="008064A7">
        <w:rPr>
          <w:rFonts w:ascii="Calibri" w:hAnsi="Calibri"/>
          <w:i/>
          <w:noProof/>
        </w:rPr>
        <w:t xml:space="preserve"> 138</w:t>
      </w:r>
      <w:r w:rsidRPr="008064A7">
        <w:rPr>
          <w:rFonts w:ascii="Calibri" w:hAnsi="Calibri"/>
          <w:noProof/>
        </w:rPr>
        <w:t>, 6506-6516.</w:t>
      </w:r>
      <w:bookmarkEnd w:id="50"/>
    </w:p>
    <w:p w:rsidR="00E308BD" w:rsidRPr="008064A7" w:rsidRDefault="00E308BD" w:rsidP="00CE25A7">
      <w:pPr>
        <w:spacing w:after="0" w:line="240" w:lineRule="auto"/>
        <w:ind w:left="567" w:hanging="567"/>
        <w:rPr>
          <w:rFonts w:ascii="Calibri" w:hAnsi="Calibri"/>
          <w:noProof/>
        </w:rPr>
      </w:pPr>
      <w:bookmarkStart w:id="51" w:name="_ENREF_51"/>
      <w:r w:rsidRPr="008064A7">
        <w:rPr>
          <w:rFonts w:ascii="Calibri" w:hAnsi="Calibri"/>
          <w:noProof/>
        </w:rPr>
        <w:t>Michie, K.A., Kwan, A.H., Tung, C.S., Guss, J.M., and Trewhella, J. (2016). A Highly Conserved Yet Flexible Linker Is Part of a Polymorphic Protein-Binding Domain in Myosin-Binding Protein C. Structure</w:t>
      </w:r>
      <w:r w:rsidRPr="008064A7">
        <w:rPr>
          <w:rFonts w:ascii="Calibri" w:hAnsi="Calibri"/>
          <w:i/>
          <w:noProof/>
        </w:rPr>
        <w:t xml:space="preserve"> 24</w:t>
      </w:r>
      <w:r w:rsidRPr="008064A7">
        <w:rPr>
          <w:rFonts w:ascii="Calibri" w:hAnsi="Calibri"/>
          <w:noProof/>
        </w:rPr>
        <w:t>, 2000-2007.</w:t>
      </w:r>
      <w:bookmarkEnd w:id="51"/>
    </w:p>
    <w:p w:rsidR="00E308BD" w:rsidRPr="008064A7" w:rsidRDefault="00E308BD" w:rsidP="00CE25A7">
      <w:pPr>
        <w:spacing w:after="0" w:line="240" w:lineRule="auto"/>
        <w:ind w:left="567" w:hanging="567"/>
        <w:rPr>
          <w:rFonts w:ascii="Calibri" w:hAnsi="Calibri"/>
          <w:noProof/>
        </w:rPr>
      </w:pPr>
      <w:bookmarkStart w:id="52" w:name="_ENREF_52"/>
      <w:r w:rsidRPr="008064A7">
        <w:rPr>
          <w:rFonts w:ascii="Calibri" w:hAnsi="Calibri"/>
          <w:noProof/>
        </w:rPr>
        <w:t>Mylonas, E., and Svergun, D.I. (2007). Accuracy of molecular mass determination of proteins in solution by small-angle X-ray scattering. J Appl Cryst</w:t>
      </w:r>
      <w:r w:rsidRPr="008064A7">
        <w:rPr>
          <w:rFonts w:ascii="Calibri" w:hAnsi="Calibri"/>
          <w:i/>
          <w:noProof/>
        </w:rPr>
        <w:t xml:space="preserve"> 40</w:t>
      </w:r>
      <w:r w:rsidRPr="008064A7">
        <w:rPr>
          <w:rFonts w:ascii="Calibri" w:hAnsi="Calibri"/>
          <w:noProof/>
        </w:rPr>
        <w:t>, s245–s249.</w:t>
      </w:r>
      <w:bookmarkEnd w:id="52"/>
    </w:p>
    <w:p w:rsidR="00E308BD" w:rsidRPr="008064A7" w:rsidRDefault="00E308BD" w:rsidP="00CE25A7">
      <w:pPr>
        <w:spacing w:after="0" w:line="240" w:lineRule="auto"/>
        <w:ind w:left="567" w:hanging="567"/>
        <w:rPr>
          <w:rFonts w:ascii="Calibri" w:hAnsi="Calibri"/>
          <w:noProof/>
        </w:rPr>
      </w:pPr>
      <w:bookmarkStart w:id="53" w:name="_ENREF_53"/>
      <w:r w:rsidRPr="008064A7">
        <w:rPr>
          <w:rFonts w:ascii="Calibri" w:hAnsi="Calibri"/>
          <w:noProof/>
        </w:rPr>
        <w:t>Orthaber, D., Bergmann, A., and Glatter, O. (2000). SAXS experiments on absolute scale with Kratky systems using water as a secondary standard. J Appl Cryst</w:t>
      </w:r>
      <w:r w:rsidRPr="008064A7">
        <w:rPr>
          <w:rFonts w:ascii="Calibri" w:hAnsi="Calibri"/>
          <w:i/>
          <w:noProof/>
        </w:rPr>
        <w:t xml:space="preserve"> 33</w:t>
      </w:r>
      <w:r w:rsidRPr="008064A7">
        <w:rPr>
          <w:rFonts w:ascii="Calibri" w:hAnsi="Calibri"/>
          <w:noProof/>
        </w:rPr>
        <w:t>, 218-225.</w:t>
      </w:r>
      <w:bookmarkEnd w:id="53"/>
    </w:p>
    <w:p w:rsidR="00E308BD" w:rsidRPr="008064A7" w:rsidRDefault="00E308BD" w:rsidP="00CE25A7">
      <w:pPr>
        <w:spacing w:after="0" w:line="240" w:lineRule="auto"/>
        <w:ind w:left="567" w:hanging="567"/>
        <w:rPr>
          <w:rFonts w:ascii="Calibri" w:hAnsi="Calibri"/>
          <w:noProof/>
        </w:rPr>
      </w:pPr>
      <w:bookmarkStart w:id="54" w:name="_ENREF_54"/>
      <w:r w:rsidRPr="008064A7">
        <w:rPr>
          <w:rFonts w:ascii="Calibri" w:hAnsi="Calibri"/>
          <w:noProof/>
        </w:rPr>
        <w:t>Pelikan, M., Hura, G.L., and Hammel, M. (2009). Structure and flexibility within proteins as identified through small angle X-ray scattering. General Physiology and Biophysics</w:t>
      </w:r>
      <w:r w:rsidRPr="008064A7">
        <w:rPr>
          <w:rFonts w:ascii="Calibri" w:hAnsi="Calibri"/>
          <w:i/>
          <w:noProof/>
        </w:rPr>
        <w:t xml:space="preserve"> 28</w:t>
      </w:r>
      <w:r w:rsidRPr="008064A7">
        <w:rPr>
          <w:rFonts w:ascii="Calibri" w:hAnsi="Calibri"/>
          <w:noProof/>
        </w:rPr>
        <w:t>, 174–189.</w:t>
      </w:r>
      <w:bookmarkEnd w:id="54"/>
    </w:p>
    <w:p w:rsidR="00E308BD" w:rsidRPr="008064A7" w:rsidRDefault="00E308BD" w:rsidP="00CE25A7">
      <w:pPr>
        <w:spacing w:after="0" w:line="240" w:lineRule="auto"/>
        <w:ind w:left="567" w:hanging="567"/>
        <w:rPr>
          <w:rFonts w:ascii="Calibri" w:hAnsi="Calibri"/>
          <w:noProof/>
        </w:rPr>
      </w:pPr>
      <w:bookmarkStart w:id="55" w:name="_ENREF_55"/>
      <w:r w:rsidRPr="008064A7">
        <w:rPr>
          <w:rFonts w:ascii="Calibri" w:hAnsi="Calibri"/>
          <w:noProof/>
        </w:rPr>
        <w:t>Perkins, S.J. (1986). Protein volumes and hydration effects. The calculations of partial specific volumes, neutron scattering matchpoints and 280-nm absorption coefficients for proteins and glycoproteins from amino acid sequences. European journal of biochemistry</w:t>
      </w:r>
      <w:r w:rsidRPr="008064A7">
        <w:rPr>
          <w:rFonts w:ascii="Calibri" w:hAnsi="Calibri"/>
          <w:i/>
          <w:noProof/>
        </w:rPr>
        <w:t xml:space="preserve"> 157</w:t>
      </w:r>
      <w:r w:rsidRPr="008064A7">
        <w:rPr>
          <w:rFonts w:ascii="Calibri" w:hAnsi="Calibri"/>
          <w:noProof/>
        </w:rPr>
        <w:t>, 169-180.</w:t>
      </w:r>
      <w:bookmarkEnd w:id="55"/>
    </w:p>
    <w:p w:rsidR="00E308BD" w:rsidRPr="008064A7" w:rsidRDefault="00E308BD" w:rsidP="00CE25A7">
      <w:pPr>
        <w:spacing w:after="0" w:line="240" w:lineRule="auto"/>
        <w:ind w:left="567" w:hanging="567"/>
        <w:rPr>
          <w:rFonts w:ascii="Calibri" w:hAnsi="Calibri"/>
          <w:noProof/>
        </w:rPr>
      </w:pPr>
      <w:bookmarkStart w:id="56" w:name="_ENREF_56"/>
      <w:r w:rsidRPr="008064A7">
        <w:rPr>
          <w:rFonts w:ascii="Calibri" w:hAnsi="Calibri"/>
          <w:noProof/>
        </w:rPr>
        <w:t>Perkins, S.J., Wright, D.W., Zhang, H., Brookes, E.H., Chen, J., Irving, T.C., Krueger, S., Barlow, D.J., Edler, K.J., Scott, D.J.</w:t>
      </w:r>
      <w:r w:rsidRPr="008064A7">
        <w:rPr>
          <w:rFonts w:ascii="Calibri" w:hAnsi="Calibri"/>
          <w:i/>
          <w:noProof/>
        </w:rPr>
        <w:t>, et al.</w:t>
      </w:r>
      <w:r w:rsidRPr="008064A7">
        <w:rPr>
          <w:rFonts w:ascii="Calibri" w:hAnsi="Calibri"/>
          <w:noProof/>
        </w:rPr>
        <w:t xml:space="preserve"> (2016). Atomistic modelling of scattering data in the Collaborative Computational Project for Small Angle Scattering (CCP-SAS). Journal of applied crystallography</w:t>
      </w:r>
      <w:r w:rsidRPr="008064A7">
        <w:rPr>
          <w:rFonts w:ascii="Calibri" w:hAnsi="Calibri"/>
          <w:i/>
          <w:noProof/>
        </w:rPr>
        <w:t xml:space="preserve"> 49</w:t>
      </w:r>
      <w:r w:rsidRPr="008064A7">
        <w:rPr>
          <w:rFonts w:ascii="Calibri" w:hAnsi="Calibri"/>
          <w:noProof/>
        </w:rPr>
        <w:t>, 1861-1875.</w:t>
      </w:r>
      <w:bookmarkEnd w:id="56"/>
    </w:p>
    <w:p w:rsidR="00E308BD" w:rsidRPr="008064A7" w:rsidRDefault="00E308BD" w:rsidP="00CE25A7">
      <w:pPr>
        <w:spacing w:after="0" w:line="240" w:lineRule="auto"/>
        <w:ind w:left="567" w:hanging="567"/>
        <w:rPr>
          <w:rFonts w:ascii="Calibri" w:hAnsi="Calibri"/>
          <w:noProof/>
        </w:rPr>
      </w:pPr>
      <w:bookmarkStart w:id="57" w:name="_ENREF_57"/>
      <w:r w:rsidRPr="008064A7">
        <w:rPr>
          <w:rFonts w:ascii="Calibri" w:hAnsi="Calibri"/>
          <w:noProof/>
        </w:rPr>
        <w:t>Petoukhov, M.V., Billas, I.M., Takacs, M., Graewert, M.A., Moras, D., and Svergun, D.I. (2013). Reconstruction of quaternary structure from X-ray scattering by equilibrium mixtures of biological macromolecules. Biochemistry</w:t>
      </w:r>
      <w:r w:rsidRPr="008064A7">
        <w:rPr>
          <w:rFonts w:ascii="Calibri" w:hAnsi="Calibri"/>
          <w:i/>
          <w:noProof/>
        </w:rPr>
        <w:t xml:space="preserve"> 52</w:t>
      </w:r>
      <w:r w:rsidRPr="008064A7">
        <w:rPr>
          <w:rFonts w:ascii="Calibri" w:hAnsi="Calibri"/>
          <w:noProof/>
        </w:rPr>
        <w:t>, 6844-6855.</w:t>
      </w:r>
      <w:bookmarkEnd w:id="57"/>
    </w:p>
    <w:p w:rsidR="00E308BD" w:rsidRPr="008064A7" w:rsidRDefault="00E308BD" w:rsidP="00CE25A7">
      <w:pPr>
        <w:spacing w:after="0" w:line="240" w:lineRule="auto"/>
        <w:ind w:left="567" w:hanging="567"/>
        <w:rPr>
          <w:rFonts w:ascii="Calibri" w:hAnsi="Calibri"/>
          <w:noProof/>
        </w:rPr>
      </w:pPr>
      <w:bookmarkStart w:id="58" w:name="_ENREF_58"/>
      <w:r w:rsidRPr="008064A7">
        <w:rPr>
          <w:rFonts w:ascii="Calibri" w:hAnsi="Calibri"/>
          <w:noProof/>
        </w:rPr>
        <w:t>Petoukhov, M.V., Franke, D., Shkumatov, A.V., Tria, G., Kikhney, A.G., Gajda, M., Gorba, C., Mertens, H.D., Konarev, P.V., and Svergun, D.I. (2012). New developments in the ATSAS program package for small-angle scattering data analysis. Journal of applied crystallography</w:t>
      </w:r>
      <w:r w:rsidRPr="008064A7">
        <w:rPr>
          <w:rFonts w:ascii="Calibri" w:hAnsi="Calibri"/>
          <w:i/>
          <w:noProof/>
        </w:rPr>
        <w:t xml:space="preserve"> 45</w:t>
      </w:r>
      <w:r w:rsidRPr="008064A7">
        <w:rPr>
          <w:rFonts w:ascii="Calibri" w:hAnsi="Calibri"/>
          <w:noProof/>
        </w:rPr>
        <w:t>, 342-350.</w:t>
      </w:r>
      <w:bookmarkEnd w:id="58"/>
    </w:p>
    <w:p w:rsidR="00E308BD" w:rsidRPr="008064A7" w:rsidRDefault="00E308BD" w:rsidP="00CE25A7">
      <w:pPr>
        <w:spacing w:after="0" w:line="240" w:lineRule="auto"/>
        <w:ind w:left="567" w:hanging="567"/>
        <w:rPr>
          <w:rFonts w:ascii="Calibri" w:hAnsi="Calibri"/>
          <w:noProof/>
        </w:rPr>
      </w:pPr>
      <w:bookmarkStart w:id="59" w:name="_ENREF_59"/>
      <w:r w:rsidRPr="008064A7">
        <w:rPr>
          <w:rFonts w:ascii="Calibri" w:hAnsi="Calibri"/>
          <w:noProof/>
        </w:rPr>
        <w:lastRenderedPageBreak/>
        <w:t>Petoukhov, M.V., and Svergun, D.I. (2015). Ambiguity assessment of small-angle scattering curves from monodisperse systems. Acta crystallographica Section D, Biological crystallography</w:t>
      </w:r>
      <w:r w:rsidRPr="008064A7">
        <w:rPr>
          <w:rFonts w:ascii="Calibri" w:hAnsi="Calibri"/>
          <w:i/>
          <w:noProof/>
        </w:rPr>
        <w:t xml:space="preserve"> 71</w:t>
      </w:r>
      <w:r w:rsidRPr="008064A7">
        <w:rPr>
          <w:rFonts w:ascii="Calibri" w:hAnsi="Calibri"/>
          <w:noProof/>
        </w:rPr>
        <w:t>, 1051-1058.</w:t>
      </w:r>
      <w:bookmarkEnd w:id="59"/>
    </w:p>
    <w:p w:rsidR="00E308BD" w:rsidRPr="008064A7" w:rsidRDefault="00E308BD" w:rsidP="00CE25A7">
      <w:pPr>
        <w:spacing w:after="0" w:line="240" w:lineRule="auto"/>
        <w:ind w:left="567" w:hanging="567"/>
        <w:rPr>
          <w:rFonts w:ascii="Calibri" w:hAnsi="Calibri"/>
          <w:noProof/>
        </w:rPr>
      </w:pPr>
      <w:bookmarkStart w:id="60" w:name="_ENREF_60"/>
      <w:r w:rsidRPr="008064A7">
        <w:rPr>
          <w:rFonts w:ascii="Calibri" w:hAnsi="Calibri"/>
          <w:noProof/>
        </w:rPr>
        <w:t>Pietrzyk, A.J., Panjikar, S., Bujacz, A., Mueller-Dieckmann, J., Lochynska, M., Jaskolski, M., and Bujacz, G. (2012). High-resolution structure of Bombyx mori lipoprotein 7: crystallographic determination of the identity of the protein and its potential role in detoxification. Acta crystallographica Section D, Biological crystallography</w:t>
      </w:r>
      <w:r w:rsidRPr="008064A7">
        <w:rPr>
          <w:rFonts w:ascii="Calibri" w:hAnsi="Calibri"/>
          <w:i/>
          <w:noProof/>
        </w:rPr>
        <w:t xml:space="preserve"> 68</w:t>
      </w:r>
      <w:r w:rsidRPr="008064A7">
        <w:rPr>
          <w:rFonts w:ascii="Calibri" w:hAnsi="Calibri"/>
          <w:noProof/>
        </w:rPr>
        <w:t>, 1140-1151.</w:t>
      </w:r>
      <w:bookmarkEnd w:id="60"/>
    </w:p>
    <w:p w:rsidR="00E308BD" w:rsidRPr="008064A7" w:rsidRDefault="00E308BD" w:rsidP="00CE25A7">
      <w:pPr>
        <w:spacing w:after="0" w:line="240" w:lineRule="auto"/>
        <w:ind w:left="567" w:hanging="567"/>
        <w:rPr>
          <w:rFonts w:ascii="Calibri" w:hAnsi="Calibri"/>
          <w:noProof/>
        </w:rPr>
      </w:pPr>
      <w:bookmarkStart w:id="61" w:name="_ENREF_61"/>
      <w:r w:rsidRPr="008064A7">
        <w:rPr>
          <w:rFonts w:ascii="Calibri" w:hAnsi="Calibri"/>
          <w:noProof/>
        </w:rPr>
        <w:t>Porod, G. (1951). Die Röntgenkleinwinkelstreung von dichtgepackten kolloidalen Systemen. Kolloid Z</w:t>
      </w:r>
      <w:r w:rsidRPr="008064A7">
        <w:rPr>
          <w:rFonts w:ascii="Calibri" w:hAnsi="Calibri"/>
          <w:i/>
          <w:noProof/>
        </w:rPr>
        <w:t xml:space="preserve"> 124</w:t>
      </w:r>
      <w:r w:rsidRPr="008064A7">
        <w:rPr>
          <w:rFonts w:ascii="Calibri" w:hAnsi="Calibri"/>
          <w:noProof/>
        </w:rPr>
        <w:t>, 83-114.</w:t>
      </w:r>
      <w:bookmarkEnd w:id="61"/>
    </w:p>
    <w:p w:rsidR="00E308BD" w:rsidRPr="008064A7" w:rsidRDefault="00E308BD" w:rsidP="00CE25A7">
      <w:pPr>
        <w:spacing w:after="0" w:line="240" w:lineRule="auto"/>
        <w:ind w:left="567" w:hanging="567"/>
        <w:rPr>
          <w:rFonts w:ascii="Calibri" w:hAnsi="Calibri"/>
          <w:noProof/>
        </w:rPr>
      </w:pPr>
      <w:bookmarkStart w:id="62" w:name="_ENREF_62"/>
      <w:r w:rsidRPr="008064A7">
        <w:rPr>
          <w:rFonts w:ascii="Calibri" w:hAnsi="Calibri"/>
          <w:noProof/>
        </w:rPr>
        <w:t>Ramagopal, U.A., Dauter, M., and Dauter, Z. (2003). SAD manganese in two crystal forms of glucose isomerase. Acta crystallographica Section D, Biological crystallography</w:t>
      </w:r>
      <w:r w:rsidRPr="008064A7">
        <w:rPr>
          <w:rFonts w:ascii="Calibri" w:hAnsi="Calibri"/>
          <w:i/>
          <w:noProof/>
        </w:rPr>
        <w:t xml:space="preserve"> 59</w:t>
      </w:r>
      <w:r w:rsidRPr="008064A7">
        <w:rPr>
          <w:rFonts w:ascii="Calibri" w:hAnsi="Calibri"/>
          <w:noProof/>
        </w:rPr>
        <w:t>, 868-875.</w:t>
      </w:r>
      <w:bookmarkEnd w:id="62"/>
    </w:p>
    <w:p w:rsidR="00E308BD" w:rsidRPr="008064A7" w:rsidRDefault="00E308BD" w:rsidP="00CE25A7">
      <w:pPr>
        <w:spacing w:after="0" w:line="240" w:lineRule="auto"/>
        <w:ind w:left="567" w:hanging="567"/>
        <w:rPr>
          <w:rFonts w:ascii="Calibri" w:hAnsi="Calibri"/>
          <w:noProof/>
        </w:rPr>
      </w:pPr>
      <w:bookmarkStart w:id="63" w:name="_ENREF_63"/>
      <w:r w:rsidRPr="008064A7">
        <w:rPr>
          <w:rFonts w:ascii="Calibri" w:hAnsi="Calibri"/>
          <w:noProof/>
        </w:rPr>
        <w:t>Rambo, R.P., and Tainer, J.A. (2011). Characterizing flexible and intrinsically unstructured biological macromolecules by SAS using the Porod-Debye law. Biopolymers</w:t>
      </w:r>
      <w:r w:rsidRPr="008064A7">
        <w:rPr>
          <w:rFonts w:ascii="Calibri" w:hAnsi="Calibri"/>
          <w:i/>
          <w:noProof/>
        </w:rPr>
        <w:t xml:space="preserve"> 95</w:t>
      </w:r>
      <w:r w:rsidRPr="008064A7">
        <w:rPr>
          <w:rFonts w:ascii="Calibri" w:hAnsi="Calibri"/>
          <w:noProof/>
        </w:rPr>
        <w:t>, 559-571.</w:t>
      </w:r>
      <w:bookmarkEnd w:id="63"/>
    </w:p>
    <w:p w:rsidR="00E308BD" w:rsidRPr="008064A7" w:rsidRDefault="00E308BD" w:rsidP="00CE25A7">
      <w:pPr>
        <w:spacing w:after="0" w:line="240" w:lineRule="auto"/>
        <w:ind w:left="567" w:hanging="567"/>
        <w:rPr>
          <w:rFonts w:ascii="Calibri" w:hAnsi="Calibri"/>
          <w:noProof/>
        </w:rPr>
      </w:pPr>
      <w:bookmarkStart w:id="64" w:name="_ENREF_64"/>
      <w:r w:rsidRPr="008064A7">
        <w:rPr>
          <w:rFonts w:ascii="Calibri" w:hAnsi="Calibri"/>
          <w:noProof/>
        </w:rPr>
        <w:t>Rambo, R.P., and Tainer, J.A. (2013). Accurate assessment of mass, models and resolution by small-angle scattering. Nature</w:t>
      </w:r>
      <w:r w:rsidRPr="008064A7">
        <w:rPr>
          <w:rFonts w:ascii="Calibri" w:hAnsi="Calibri"/>
          <w:i/>
          <w:noProof/>
        </w:rPr>
        <w:t xml:space="preserve"> 496</w:t>
      </w:r>
      <w:r w:rsidRPr="008064A7">
        <w:rPr>
          <w:rFonts w:ascii="Calibri" w:hAnsi="Calibri"/>
          <w:noProof/>
        </w:rPr>
        <w:t>, 477-481.</w:t>
      </w:r>
      <w:bookmarkEnd w:id="64"/>
    </w:p>
    <w:p w:rsidR="00E308BD" w:rsidRPr="008064A7" w:rsidRDefault="00E308BD" w:rsidP="00CE25A7">
      <w:pPr>
        <w:spacing w:after="0" w:line="240" w:lineRule="auto"/>
        <w:ind w:left="567" w:hanging="567"/>
        <w:rPr>
          <w:rFonts w:ascii="Calibri" w:hAnsi="Calibri"/>
          <w:noProof/>
        </w:rPr>
      </w:pPr>
      <w:bookmarkStart w:id="65" w:name="_ENREF_65"/>
      <w:r w:rsidRPr="008064A7">
        <w:rPr>
          <w:rFonts w:ascii="Calibri" w:hAnsi="Calibri"/>
          <w:noProof/>
        </w:rPr>
        <w:t>Sali, A., Berman, H.M., Schwede, T., Trewhella, J., Kleywegt, G., Burley, S.K., Markley, J., Nakamura, H., Adams, P., Bonvin, A.M.</w:t>
      </w:r>
      <w:r w:rsidRPr="008064A7">
        <w:rPr>
          <w:rFonts w:ascii="Calibri" w:hAnsi="Calibri"/>
          <w:i/>
          <w:noProof/>
        </w:rPr>
        <w:t>, et al.</w:t>
      </w:r>
      <w:r w:rsidRPr="008064A7">
        <w:rPr>
          <w:rFonts w:ascii="Calibri" w:hAnsi="Calibri"/>
          <w:noProof/>
        </w:rPr>
        <w:t xml:space="preserve"> (2015). Outcome of the First wwPDB Hybrid/Integrative Methods Task Force Workshop. Structure</w:t>
      </w:r>
      <w:r w:rsidRPr="008064A7">
        <w:rPr>
          <w:rFonts w:ascii="Calibri" w:hAnsi="Calibri"/>
          <w:i/>
          <w:noProof/>
        </w:rPr>
        <w:t xml:space="preserve"> 23</w:t>
      </w:r>
      <w:r w:rsidRPr="008064A7">
        <w:rPr>
          <w:rFonts w:ascii="Calibri" w:hAnsi="Calibri"/>
          <w:noProof/>
        </w:rPr>
        <w:t>, 1156-1167.</w:t>
      </w:r>
      <w:bookmarkEnd w:id="65"/>
    </w:p>
    <w:p w:rsidR="00E308BD" w:rsidRPr="008064A7" w:rsidRDefault="00E308BD" w:rsidP="00CE25A7">
      <w:pPr>
        <w:spacing w:after="0" w:line="240" w:lineRule="auto"/>
        <w:ind w:left="567" w:hanging="567"/>
        <w:rPr>
          <w:rFonts w:ascii="Calibri" w:hAnsi="Calibri"/>
          <w:noProof/>
        </w:rPr>
      </w:pPr>
      <w:bookmarkStart w:id="66" w:name="_ENREF_66"/>
      <w:r w:rsidRPr="008064A7">
        <w:rPr>
          <w:rFonts w:ascii="Calibri" w:hAnsi="Calibri"/>
          <w:noProof/>
        </w:rPr>
        <w:t>Schneidman-Duhovny, D., Hammel, M., Tainer, J.A., and Sali, A. (2013). Accurate SAXS profile computation and its assessment by contrast variation experiments. Biophysical journal</w:t>
      </w:r>
      <w:r w:rsidRPr="008064A7">
        <w:rPr>
          <w:rFonts w:ascii="Calibri" w:hAnsi="Calibri"/>
          <w:i/>
          <w:noProof/>
        </w:rPr>
        <w:t xml:space="preserve"> 105</w:t>
      </w:r>
      <w:r w:rsidRPr="008064A7">
        <w:rPr>
          <w:rFonts w:ascii="Calibri" w:hAnsi="Calibri"/>
          <w:noProof/>
        </w:rPr>
        <w:t>, 962-974.</w:t>
      </w:r>
      <w:bookmarkEnd w:id="66"/>
    </w:p>
    <w:p w:rsidR="00E308BD" w:rsidRPr="008064A7" w:rsidRDefault="00E308BD" w:rsidP="00CE25A7">
      <w:pPr>
        <w:spacing w:after="0" w:line="240" w:lineRule="auto"/>
        <w:ind w:left="567" w:hanging="567"/>
        <w:rPr>
          <w:rFonts w:ascii="Calibri" w:hAnsi="Calibri"/>
          <w:noProof/>
        </w:rPr>
      </w:pPr>
      <w:bookmarkStart w:id="67" w:name="_ENREF_67"/>
      <w:r w:rsidRPr="008064A7">
        <w:rPr>
          <w:rFonts w:ascii="Calibri" w:hAnsi="Calibri"/>
          <w:noProof/>
        </w:rPr>
        <w:t>Schneidman-Duhovny, D., Hammel, M., Tainer, J.A., and Sali, A. (2016). FoXS, FoXSDock and MultiFoXS: Single-state and multi-state structural modeling of proteins and their complexes based on SAXS profiles. Nucleic acids research</w:t>
      </w:r>
      <w:r w:rsidRPr="008064A7">
        <w:rPr>
          <w:rFonts w:ascii="Calibri" w:hAnsi="Calibri"/>
          <w:i/>
          <w:noProof/>
        </w:rPr>
        <w:t xml:space="preserve"> 44</w:t>
      </w:r>
      <w:r w:rsidRPr="008064A7">
        <w:rPr>
          <w:rFonts w:ascii="Calibri" w:hAnsi="Calibri"/>
          <w:noProof/>
        </w:rPr>
        <w:t>, W424-429.</w:t>
      </w:r>
      <w:bookmarkEnd w:id="67"/>
    </w:p>
    <w:p w:rsidR="00E308BD" w:rsidRPr="008064A7" w:rsidRDefault="00E308BD" w:rsidP="00CE25A7">
      <w:pPr>
        <w:spacing w:after="0" w:line="240" w:lineRule="auto"/>
        <w:ind w:left="567" w:hanging="567"/>
        <w:rPr>
          <w:rFonts w:ascii="Calibri" w:hAnsi="Calibri"/>
          <w:noProof/>
        </w:rPr>
      </w:pPr>
      <w:bookmarkStart w:id="68" w:name="_ENREF_68"/>
      <w:r w:rsidRPr="008064A7">
        <w:rPr>
          <w:rFonts w:ascii="Calibri" w:hAnsi="Calibri"/>
          <w:noProof/>
        </w:rPr>
        <w:t>Schneidman-Duhovny, D., Pellarin, R., and Sali, A. (2014). Uncertainty in integrative structural modeling. Current opinion in structural biology</w:t>
      </w:r>
      <w:r w:rsidRPr="008064A7">
        <w:rPr>
          <w:rFonts w:ascii="Calibri" w:hAnsi="Calibri"/>
          <w:i/>
          <w:noProof/>
        </w:rPr>
        <w:t xml:space="preserve"> 28</w:t>
      </w:r>
      <w:r w:rsidRPr="008064A7">
        <w:rPr>
          <w:rFonts w:ascii="Calibri" w:hAnsi="Calibri"/>
          <w:noProof/>
        </w:rPr>
        <w:t>, 96-104.</w:t>
      </w:r>
      <w:bookmarkEnd w:id="68"/>
    </w:p>
    <w:p w:rsidR="00E308BD" w:rsidRPr="008064A7" w:rsidRDefault="00E308BD" w:rsidP="00CE25A7">
      <w:pPr>
        <w:spacing w:after="0" w:line="240" w:lineRule="auto"/>
        <w:ind w:left="567" w:hanging="567"/>
        <w:rPr>
          <w:rFonts w:ascii="Calibri" w:hAnsi="Calibri"/>
          <w:noProof/>
        </w:rPr>
      </w:pPr>
      <w:bookmarkStart w:id="69" w:name="_ENREF_69"/>
      <w:r w:rsidRPr="008064A7">
        <w:rPr>
          <w:rFonts w:ascii="Calibri" w:hAnsi="Calibri"/>
          <w:noProof/>
        </w:rPr>
        <w:t>Schwieters, C.D., and Clore, G.M. (2014). Using small angle solution scattering data in Xplor-NIH structure calculations. Prog Nucl Magn Reson Spectrosc</w:t>
      </w:r>
      <w:r w:rsidRPr="008064A7">
        <w:rPr>
          <w:rFonts w:ascii="Calibri" w:hAnsi="Calibri"/>
          <w:i/>
          <w:noProof/>
        </w:rPr>
        <w:t xml:space="preserve"> 80</w:t>
      </w:r>
      <w:r w:rsidRPr="008064A7">
        <w:rPr>
          <w:rFonts w:ascii="Calibri" w:hAnsi="Calibri"/>
          <w:noProof/>
        </w:rPr>
        <w:t>, 1-11.</w:t>
      </w:r>
      <w:bookmarkEnd w:id="69"/>
    </w:p>
    <w:p w:rsidR="00E308BD" w:rsidRPr="008064A7" w:rsidRDefault="00E308BD" w:rsidP="00CE25A7">
      <w:pPr>
        <w:spacing w:after="0" w:line="240" w:lineRule="auto"/>
        <w:ind w:left="567" w:hanging="567"/>
        <w:rPr>
          <w:rFonts w:ascii="Calibri" w:hAnsi="Calibri"/>
          <w:noProof/>
        </w:rPr>
      </w:pPr>
      <w:bookmarkStart w:id="70" w:name="_ENREF_70"/>
      <w:r w:rsidRPr="008064A7">
        <w:rPr>
          <w:rFonts w:ascii="Calibri" w:hAnsi="Calibri"/>
          <w:noProof/>
        </w:rPr>
        <w:t>Sedlak, S.M., Bruetzel, L.K., and Lipfert, J. (2017). Quantitative evaluation of statistical errors in small-angle X-ray scattering measurements. Journal of applied crystallography</w:t>
      </w:r>
      <w:r w:rsidRPr="008064A7">
        <w:rPr>
          <w:rFonts w:ascii="Calibri" w:hAnsi="Calibri"/>
          <w:i/>
          <w:noProof/>
        </w:rPr>
        <w:t xml:space="preserve"> 50</w:t>
      </w:r>
      <w:r w:rsidRPr="008064A7">
        <w:rPr>
          <w:rFonts w:ascii="Calibri" w:hAnsi="Calibri"/>
          <w:noProof/>
        </w:rPr>
        <w:t>, 621-630.</w:t>
      </w:r>
      <w:bookmarkEnd w:id="70"/>
    </w:p>
    <w:p w:rsidR="00E308BD" w:rsidRPr="008064A7" w:rsidRDefault="00E308BD" w:rsidP="00CE25A7">
      <w:pPr>
        <w:spacing w:after="0" w:line="240" w:lineRule="auto"/>
        <w:ind w:left="567" w:hanging="567"/>
        <w:rPr>
          <w:rFonts w:ascii="Calibri" w:hAnsi="Calibri"/>
          <w:noProof/>
        </w:rPr>
      </w:pPr>
      <w:bookmarkStart w:id="71" w:name="_ENREF_71"/>
      <w:r w:rsidRPr="008064A7">
        <w:rPr>
          <w:rFonts w:ascii="Calibri" w:hAnsi="Calibri"/>
          <w:noProof/>
        </w:rPr>
        <w:t>Skou, S., Gillilan, R.E., and Ando, N. (2014). Synchrotron-based small-angle X-ray scattering of proteins in solution. Nature protocols</w:t>
      </w:r>
      <w:r w:rsidRPr="008064A7">
        <w:rPr>
          <w:rFonts w:ascii="Calibri" w:hAnsi="Calibri"/>
          <w:i/>
          <w:noProof/>
        </w:rPr>
        <w:t xml:space="preserve"> 9</w:t>
      </w:r>
      <w:r w:rsidRPr="008064A7">
        <w:rPr>
          <w:rFonts w:ascii="Calibri" w:hAnsi="Calibri"/>
          <w:noProof/>
        </w:rPr>
        <w:t>, 1727-1739.</w:t>
      </w:r>
      <w:bookmarkEnd w:id="71"/>
    </w:p>
    <w:p w:rsidR="00E308BD" w:rsidRPr="008064A7" w:rsidRDefault="00E308BD" w:rsidP="00CE25A7">
      <w:pPr>
        <w:spacing w:after="0" w:line="240" w:lineRule="auto"/>
        <w:ind w:left="567" w:hanging="567"/>
        <w:rPr>
          <w:rFonts w:ascii="Calibri" w:hAnsi="Calibri"/>
          <w:noProof/>
        </w:rPr>
      </w:pPr>
      <w:bookmarkStart w:id="72" w:name="_ENREF_72"/>
      <w:r w:rsidRPr="008064A7">
        <w:rPr>
          <w:rFonts w:ascii="Calibri" w:hAnsi="Calibri"/>
          <w:noProof/>
        </w:rPr>
        <w:t>Stuhrmann, H.B. (1980). Small-Angle X-Ray Scattering of Macromolecules in Solution. In Synchrotron Radiation Research, H. Winick, and S. Doniach, eds. (New York: Springer US), pp. 513-531.</w:t>
      </w:r>
      <w:bookmarkEnd w:id="72"/>
    </w:p>
    <w:p w:rsidR="00E308BD" w:rsidRPr="008064A7" w:rsidRDefault="00E308BD" w:rsidP="00CE25A7">
      <w:pPr>
        <w:spacing w:after="0" w:line="240" w:lineRule="auto"/>
        <w:ind w:left="567" w:hanging="567"/>
        <w:rPr>
          <w:rFonts w:ascii="Calibri" w:hAnsi="Calibri"/>
          <w:noProof/>
        </w:rPr>
      </w:pPr>
      <w:bookmarkStart w:id="73" w:name="_ENREF_73"/>
      <w:r w:rsidRPr="008064A7">
        <w:rPr>
          <w:rFonts w:ascii="Calibri" w:hAnsi="Calibri"/>
          <w:noProof/>
        </w:rPr>
        <w:t>Svergun, D., Barberato, C., and Koch, M.H.J. (1995). CRYSOL - A program to evaluate x-ray solution scattering of biological macromolecules from atomic coordinates. Journal of applied crystallography</w:t>
      </w:r>
      <w:r w:rsidRPr="008064A7">
        <w:rPr>
          <w:rFonts w:ascii="Calibri" w:hAnsi="Calibri"/>
          <w:i/>
          <w:noProof/>
        </w:rPr>
        <w:t xml:space="preserve"> 28</w:t>
      </w:r>
      <w:r w:rsidRPr="008064A7">
        <w:rPr>
          <w:rFonts w:ascii="Calibri" w:hAnsi="Calibri"/>
          <w:noProof/>
        </w:rPr>
        <w:t>, 768-773.</w:t>
      </w:r>
      <w:bookmarkEnd w:id="73"/>
    </w:p>
    <w:p w:rsidR="00E308BD" w:rsidRPr="008064A7" w:rsidRDefault="00E308BD" w:rsidP="00CE25A7">
      <w:pPr>
        <w:spacing w:after="0" w:line="240" w:lineRule="auto"/>
        <w:ind w:left="567" w:hanging="567"/>
        <w:rPr>
          <w:rFonts w:ascii="Calibri" w:hAnsi="Calibri"/>
          <w:noProof/>
        </w:rPr>
      </w:pPr>
      <w:bookmarkStart w:id="74" w:name="_ENREF_74"/>
      <w:r w:rsidRPr="008064A7">
        <w:rPr>
          <w:rFonts w:ascii="Calibri" w:hAnsi="Calibri"/>
          <w:noProof/>
        </w:rPr>
        <w:t>Svergun, D.I. (1992). Determination of the regularization parameter in indirect-transform methods using perceptual criteria. J Appl Crystallogr</w:t>
      </w:r>
      <w:r w:rsidRPr="008064A7">
        <w:rPr>
          <w:rFonts w:ascii="Calibri" w:hAnsi="Calibri"/>
          <w:i/>
          <w:noProof/>
        </w:rPr>
        <w:t xml:space="preserve"> 25</w:t>
      </w:r>
      <w:r w:rsidRPr="008064A7">
        <w:rPr>
          <w:rFonts w:ascii="Calibri" w:hAnsi="Calibri"/>
          <w:noProof/>
        </w:rPr>
        <w:t>, 495–503.</w:t>
      </w:r>
      <w:bookmarkEnd w:id="74"/>
    </w:p>
    <w:p w:rsidR="00E308BD" w:rsidRPr="008064A7" w:rsidRDefault="00E308BD" w:rsidP="00CE25A7">
      <w:pPr>
        <w:spacing w:after="0" w:line="240" w:lineRule="auto"/>
        <w:ind w:left="567" w:hanging="567"/>
        <w:rPr>
          <w:rFonts w:ascii="Calibri" w:hAnsi="Calibri"/>
          <w:noProof/>
        </w:rPr>
      </w:pPr>
      <w:bookmarkStart w:id="75" w:name="_ENREF_75"/>
      <w:r w:rsidRPr="008064A7">
        <w:rPr>
          <w:rFonts w:ascii="Calibri" w:hAnsi="Calibri"/>
          <w:noProof/>
        </w:rPr>
        <w:t>Svergun, D.I. (1999). Restoring low resolution structure of biological macromolecules from solution scattering using simulated annealing. Biophysical journal</w:t>
      </w:r>
      <w:r w:rsidRPr="008064A7">
        <w:rPr>
          <w:rFonts w:ascii="Calibri" w:hAnsi="Calibri"/>
          <w:i/>
          <w:noProof/>
        </w:rPr>
        <w:t xml:space="preserve"> 76</w:t>
      </w:r>
      <w:r w:rsidRPr="008064A7">
        <w:rPr>
          <w:rFonts w:ascii="Calibri" w:hAnsi="Calibri"/>
          <w:noProof/>
        </w:rPr>
        <w:t>, 2879-2886.</w:t>
      </w:r>
      <w:bookmarkEnd w:id="75"/>
    </w:p>
    <w:p w:rsidR="00E308BD" w:rsidRPr="008064A7" w:rsidRDefault="00E308BD" w:rsidP="00CE25A7">
      <w:pPr>
        <w:spacing w:after="0" w:line="240" w:lineRule="auto"/>
        <w:ind w:left="567" w:hanging="567"/>
        <w:rPr>
          <w:rFonts w:ascii="Calibri" w:hAnsi="Calibri"/>
          <w:noProof/>
        </w:rPr>
      </w:pPr>
      <w:bookmarkStart w:id="76" w:name="_ENREF_76"/>
      <w:r w:rsidRPr="008064A7">
        <w:rPr>
          <w:rFonts w:ascii="Calibri" w:hAnsi="Calibri"/>
          <w:noProof/>
        </w:rPr>
        <w:t>Svergun, D.I., Koch, M.H.J., Timmins, P.A., and May, R.P. (2013). Small-Angle X-ray and Neutron Scattering from Biologiccal Macromolecules, Vol 19 (Oxford University Press).</w:t>
      </w:r>
      <w:bookmarkEnd w:id="76"/>
    </w:p>
    <w:p w:rsidR="00E308BD" w:rsidRPr="008064A7" w:rsidRDefault="00E308BD" w:rsidP="00CE25A7">
      <w:pPr>
        <w:spacing w:after="0" w:line="240" w:lineRule="auto"/>
        <w:ind w:left="567" w:hanging="567"/>
        <w:rPr>
          <w:rFonts w:ascii="Calibri" w:hAnsi="Calibri"/>
          <w:noProof/>
        </w:rPr>
      </w:pPr>
      <w:bookmarkStart w:id="77" w:name="_ENREF_77"/>
      <w:r w:rsidRPr="008064A7">
        <w:rPr>
          <w:rFonts w:ascii="Calibri" w:hAnsi="Calibri"/>
          <w:noProof/>
        </w:rPr>
        <w:t>Svergun, D.I., Richard, S., Koch, M.H., Sayers, Z., Kuprin, S., and Zaccai, G. (1998). Protein hydration in solution: experimental observation by x-ray and neutron scattering. Proceedings of the National Academy of Sciences of the United States of America</w:t>
      </w:r>
      <w:r w:rsidRPr="008064A7">
        <w:rPr>
          <w:rFonts w:ascii="Calibri" w:hAnsi="Calibri"/>
          <w:i/>
          <w:noProof/>
        </w:rPr>
        <w:t xml:space="preserve"> 95</w:t>
      </w:r>
      <w:r w:rsidRPr="008064A7">
        <w:rPr>
          <w:rFonts w:ascii="Calibri" w:hAnsi="Calibri"/>
          <w:noProof/>
        </w:rPr>
        <w:t>, 2267-2272.</w:t>
      </w:r>
      <w:bookmarkEnd w:id="77"/>
    </w:p>
    <w:p w:rsidR="00E308BD" w:rsidRPr="008064A7" w:rsidRDefault="00E308BD" w:rsidP="00CE25A7">
      <w:pPr>
        <w:spacing w:after="0" w:line="240" w:lineRule="auto"/>
        <w:ind w:left="567" w:hanging="567"/>
        <w:rPr>
          <w:rFonts w:ascii="Calibri" w:hAnsi="Calibri"/>
          <w:noProof/>
        </w:rPr>
      </w:pPr>
      <w:bookmarkStart w:id="78" w:name="_ENREF_78"/>
      <w:r w:rsidRPr="008064A7">
        <w:rPr>
          <w:rFonts w:ascii="Calibri" w:hAnsi="Calibri"/>
          <w:noProof/>
        </w:rPr>
        <w:t>Terakawa, T., Higo, J., and Takada, S. (2014). Multi-scale ensemble modeling of modular proteins with intrinsically disordered linker regions: application to p53. Biophysical journal</w:t>
      </w:r>
      <w:r w:rsidRPr="008064A7">
        <w:rPr>
          <w:rFonts w:ascii="Calibri" w:hAnsi="Calibri"/>
          <w:i/>
          <w:noProof/>
        </w:rPr>
        <w:t xml:space="preserve"> 107</w:t>
      </w:r>
      <w:r w:rsidRPr="008064A7">
        <w:rPr>
          <w:rFonts w:ascii="Calibri" w:hAnsi="Calibri"/>
          <w:noProof/>
        </w:rPr>
        <w:t>, 721-729.</w:t>
      </w:r>
      <w:bookmarkEnd w:id="78"/>
    </w:p>
    <w:p w:rsidR="00E308BD" w:rsidRPr="008064A7" w:rsidRDefault="00E308BD" w:rsidP="00CE25A7">
      <w:pPr>
        <w:spacing w:after="0" w:line="240" w:lineRule="auto"/>
        <w:ind w:left="567" w:hanging="567"/>
        <w:rPr>
          <w:rFonts w:ascii="Calibri" w:hAnsi="Calibri"/>
          <w:noProof/>
        </w:rPr>
      </w:pPr>
      <w:bookmarkStart w:id="79" w:name="_ENREF_79"/>
      <w:r w:rsidRPr="008064A7">
        <w:rPr>
          <w:rFonts w:ascii="Calibri" w:hAnsi="Calibri"/>
          <w:noProof/>
        </w:rPr>
        <w:t>Trewhella, J. (2016). Small-angle scattering and 3D structure interpretation. Current opinion in structural biology</w:t>
      </w:r>
      <w:r w:rsidRPr="008064A7">
        <w:rPr>
          <w:rFonts w:ascii="Calibri" w:hAnsi="Calibri"/>
          <w:i/>
          <w:noProof/>
        </w:rPr>
        <w:t xml:space="preserve"> 40</w:t>
      </w:r>
      <w:r w:rsidRPr="008064A7">
        <w:rPr>
          <w:rFonts w:ascii="Calibri" w:hAnsi="Calibri"/>
          <w:noProof/>
        </w:rPr>
        <w:t>, 1-7.</w:t>
      </w:r>
      <w:bookmarkEnd w:id="79"/>
    </w:p>
    <w:p w:rsidR="00E308BD" w:rsidRPr="008064A7" w:rsidRDefault="00E308BD" w:rsidP="00CE25A7">
      <w:pPr>
        <w:spacing w:after="0" w:line="240" w:lineRule="auto"/>
        <w:ind w:left="567" w:hanging="567"/>
        <w:rPr>
          <w:rFonts w:ascii="Calibri" w:hAnsi="Calibri"/>
          <w:noProof/>
        </w:rPr>
      </w:pPr>
      <w:bookmarkStart w:id="80" w:name="_ENREF_80"/>
      <w:r w:rsidRPr="008064A7">
        <w:rPr>
          <w:rFonts w:ascii="Calibri" w:hAnsi="Calibri"/>
          <w:noProof/>
        </w:rPr>
        <w:t>Trewhella, J., Hendrickson, W.A., Kleywegt, G.J., Sali, A., Sato, M., Schwede, T., Svergun, D.I., Tainer, J.A., Westbrook, J., and Berman, H.M. (2013). Report of the wwPDB Small-Angle Scattering Task Force: data requirements for biomolecular modeling and the PDB. Structure</w:t>
      </w:r>
      <w:r w:rsidRPr="008064A7">
        <w:rPr>
          <w:rFonts w:ascii="Calibri" w:hAnsi="Calibri"/>
          <w:i/>
          <w:noProof/>
        </w:rPr>
        <w:t xml:space="preserve"> 21</w:t>
      </w:r>
      <w:r w:rsidRPr="008064A7">
        <w:rPr>
          <w:rFonts w:ascii="Calibri" w:hAnsi="Calibri"/>
          <w:noProof/>
        </w:rPr>
        <w:t>, 875-881.</w:t>
      </w:r>
      <w:bookmarkEnd w:id="80"/>
    </w:p>
    <w:p w:rsidR="00E308BD" w:rsidRPr="008064A7" w:rsidRDefault="00E308BD" w:rsidP="00CE25A7">
      <w:pPr>
        <w:spacing w:after="0" w:line="240" w:lineRule="auto"/>
        <w:ind w:left="567" w:hanging="567"/>
        <w:rPr>
          <w:rFonts w:ascii="Calibri" w:hAnsi="Calibri"/>
          <w:noProof/>
        </w:rPr>
      </w:pPr>
      <w:bookmarkStart w:id="81" w:name="_ENREF_81"/>
      <w:r w:rsidRPr="008064A7">
        <w:rPr>
          <w:rFonts w:ascii="Calibri" w:hAnsi="Calibri"/>
          <w:noProof/>
        </w:rPr>
        <w:t>Tria, G., Mertens, H.D., Kachala, M., and Svergun, D.I. (2015). Advanced ensemble modelling of flexible macromolecules using X-ray solution scattering. IUCrJ</w:t>
      </w:r>
      <w:r w:rsidRPr="008064A7">
        <w:rPr>
          <w:rFonts w:ascii="Calibri" w:hAnsi="Calibri"/>
          <w:i/>
          <w:noProof/>
        </w:rPr>
        <w:t xml:space="preserve"> 2</w:t>
      </w:r>
      <w:r w:rsidRPr="008064A7">
        <w:rPr>
          <w:rFonts w:ascii="Calibri" w:hAnsi="Calibri"/>
          <w:noProof/>
        </w:rPr>
        <w:t>, 207-217.</w:t>
      </w:r>
      <w:bookmarkEnd w:id="81"/>
    </w:p>
    <w:p w:rsidR="00E308BD" w:rsidRPr="008064A7" w:rsidRDefault="00E308BD" w:rsidP="00CE25A7">
      <w:pPr>
        <w:spacing w:after="0" w:line="240" w:lineRule="auto"/>
        <w:ind w:left="567" w:hanging="567"/>
        <w:rPr>
          <w:rFonts w:ascii="Calibri" w:hAnsi="Calibri"/>
          <w:noProof/>
        </w:rPr>
      </w:pPr>
      <w:bookmarkStart w:id="82" w:name="_ENREF_82"/>
      <w:r w:rsidRPr="008064A7">
        <w:rPr>
          <w:rFonts w:ascii="Calibri" w:hAnsi="Calibri"/>
          <w:noProof/>
        </w:rPr>
        <w:lastRenderedPageBreak/>
        <w:t>Tuukkanen, A.T., Kleywegt, G.J., and Svergun, D.I. (2016). Resolution of ab initio shapes determined from small-angle scattering. IUCrJ</w:t>
      </w:r>
      <w:r w:rsidRPr="008064A7">
        <w:rPr>
          <w:rFonts w:ascii="Calibri" w:hAnsi="Calibri"/>
          <w:i/>
          <w:noProof/>
        </w:rPr>
        <w:t xml:space="preserve"> 3</w:t>
      </w:r>
      <w:r w:rsidRPr="008064A7">
        <w:rPr>
          <w:rFonts w:ascii="Calibri" w:hAnsi="Calibri"/>
          <w:noProof/>
        </w:rPr>
        <w:t>, 440-447.</w:t>
      </w:r>
      <w:bookmarkEnd w:id="82"/>
    </w:p>
    <w:p w:rsidR="00E308BD" w:rsidRPr="008064A7" w:rsidRDefault="00E308BD" w:rsidP="00CE25A7">
      <w:pPr>
        <w:spacing w:after="0" w:line="240" w:lineRule="auto"/>
        <w:ind w:left="567" w:hanging="567"/>
        <w:rPr>
          <w:rFonts w:ascii="Calibri" w:hAnsi="Calibri"/>
          <w:noProof/>
        </w:rPr>
      </w:pPr>
      <w:bookmarkStart w:id="83" w:name="_ENREF_83"/>
      <w:r w:rsidRPr="008064A7">
        <w:rPr>
          <w:rFonts w:ascii="Calibri" w:hAnsi="Calibri"/>
          <w:noProof/>
        </w:rPr>
        <w:t>Valentini, E., Kikhney, A.G., Previtali, G., Jeffries, C.M., and Svergun, D.I. (2015). SASBDB, a repository for biological small-angle scattering data. Nucleic acids research</w:t>
      </w:r>
      <w:r w:rsidRPr="008064A7">
        <w:rPr>
          <w:rFonts w:ascii="Calibri" w:hAnsi="Calibri"/>
          <w:i/>
          <w:noProof/>
        </w:rPr>
        <w:t xml:space="preserve"> 43</w:t>
      </w:r>
      <w:r w:rsidRPr="008064A7">
        <w:rPr>
          <w:rFonts w:ascii="Calibri" w:hAnsi="Calibri"/>
          <w:noProof/>
        </w:rPr>
        <w:t>, D357-363.</w:t>
      </w:r>
      <w:bookmarkEnd w:id="83"/>
    </w:p>
    <w:p w:rsidR="00E308BD" w:rsidRPr="008064A7" w:rsidRDefault="00E308BD" w:rsidP="00CE25A7">
      <w:pPr>
        <w:spacing w:after="0" w:line="240" w:lineRule="auto"/>
        <w:ind w:left="567" w:hanging="567"/>
        <w:rPr>
          <w:rFonts w:ascii="Calibri" w:hAnsi="Calibri"/>
          <w:noProof/>
        </w:rPr>
      </w:pPr>
      <w:bookmarkStart w:id="84" w:name="_ENREF_84"/>
      <w:r w:rsidRPr="008064A7">
        <w:rPr>
          <w:rFonts w:ascii="Calibri" w:hAnsi="Calibri"/>
          <w:noProof/>
        </w:rPr>
        <w:t>Whitten, A.E., Cai, S.Z., and Trewhella, J. (2008). MULCh: modules for the analysis of small-angle neutron contrast variation data from biomolecular assemblies. J Appl Crystallogr</w:t>
      </w:r>
      <w:r w:rsidRPr="008064A7">
        <w:rPr>
          <w:rFonts w:ascii="Calibri" w:hAnsi="Calibri"/>
          <w:i/>
          <w:noProof/>
        </w:rPr>
        <w:t xml:space="preserve"> 41</w:t>
      </w:r>
      <w:r w:rsidRPr="008064A7">
        <w:rPr>
          <w:rFonts w:ascii="Calibri" w:hAnsi="Calibri"/>
          <w:noProof/>
        </w:rPr>
        <w:t>, 222-226.</w:t>
      </w:r>
      <w:bookmarkEnd w:id="84"/>
    </w:p>
    <w:p w:rsidR="00E308BD" w:rsidRPr="008064A7" w:rsidRDefault="00E308BD" w:rsidP="00CE25A7">
      <w:pPr>
        <w:spacing w:after="0" w:line="240" w:lineRule="auto"/>
        <w:ind w:left="567" w:hanging="567"/>
        <w:rPr>
          <w:rFonts w:ascii="Calibri" w:hAnsi="Calibri"/>
          <w:noProof/>
        </w:rPr>
      </w:pPr>
      <w:bookmarkStart w:id="85" w:name="_ENREF_85"/>
      <w:r w:rsidRPr="008064A7">
        <w:rPr>
          <w:rFonts w:ascii="Calibri" w:hAnsi="Calibri"/>
          <w:noProof/>
        </w:rPr>
        <w:t>Yang, S., Blachowicz, L., Makowski, L., and Roux, B. (2010). Multidomain assembled states of Hck tyrosine kinase in solution. Proceedings of the National Academy of Sciences of the United States of America</w:t>
      </w:r>
      <w:r w:rsidRPr="008064A7">
        <w:rPr>
          <w:rFonts w:ascii="Calibri" w:hAnsi="Calibri"/>
          <w:i/>
          <w:noProof/>
        </w:rPr>
        <w:t xml:space="preserve"> 107</w:t>
      </w:r>
      <w:r w:rsidRPr="008064A7">
        <w:rPr>
          <w:rFonts w:ascii="Calibri" w:hAnsi="Calibri"/>
          <w:noProof/>
        </w:rPr>
        <w:t>, 15757-15762.</w:t>
      </w:r>
      <w:bookmarkEnd w:id="85"/>
    </w:p>
    <w:p w:rsidR="00E308BD" w:rsidRPr="008064A7" w:rsidRDefault="00E308BD" w:rsidP="00CE25A7">
      <w:pPr>
        <w:spacing w:after="0" w:line="240" w:lineRule="auto"/>
        <w:ind w:left="567" w:hanging="567"/>
        <w:rPr>
          <w:rFonts w:ascii="Calibri" w:hAnsi="Calibri"/>
          <w:noProof/>
        </w:rPr>
      </w:pPr>
      <w:bookmarkStart w:id="86" w:name="_ENREF_86"/>
      <w:r w:rsidRPr="008064A7">
        <w:rPr>
          <w:rFonts w:ascii="Calibri" w:hAnsi="Calibri"/>
          <w:noProof/>
        </w:rPr>
        <w:t>Yang, Z., Lasker, K., Schneidman-Duhovny, D., Webb, B., Huang, C.C., Pettersen, E.F., Goddard, T.D., Meng, E.C., Sali, A., and Ferrin, T.E. (2012). UCSF Chimera, MODELLER, and IMP: an integrated modeling system. Journal of structural biology</w:t>
      </w:r>
      <w:r w:rsidRPr="008064A7">
        <w:rPr>
          <w:rFonts w:ascii="Calibri" w:hAnsi="Calibri"/>
          <w:i/>
          <w:noProof/>
        </w:rPr>
        <w:t xml:space="preserve"> 179</w:t>
      </w:r>
      <w:r w:rsidRPr="008064A7">
        <w:rPr>
          <w:rFonts w:ascii="Calibri" w:hAnsi="Calibri"/>
          <w:noProof/>
        </w:rPr>
        <w:t>, 269-278.</w:t>
      </w:r>
      <w:bookmarkEnd w:id="86"/>
    </w:p>
    <w:p w:rsidR="00E308BD" w:rsidRPr="008064A7" w:rsidRDefault="00E308BD" w:rsidP="00CE25A7">
      <w:pPr>
        <w:spacing w:line="240" w:lineRule="auto"/>
        <w:ind w:left="567" w:hanging="567"/>
        <w:rPr>
          <w:rFonts w:ascii="Calibri" w:hAnsi="Calibri"/>
          <w:noProof/>
        </w:rPr>
      </w:pPr>
      <w:bookmarkStart w:id="87" w:name="_ENREF_87"/>
      <w:r w:rsidRPr="008064A7">
        <w:rPr>
          <w:rFonts w:ascii="Calibri" w:hAnsi="Calibri"/>
          <w:noProof/>
        </w:rPr>
        <w:t>Zhang, F., Roosen-Runge, F., Skoda, M.W., Jacobs, R.M., Wolf, M., Callow, P., Frielinghaus, H., Pipich, V., Prevost, S., and Schreiber, F. (2012). Hydration and interactions in protein solutions containing concentrated electrolytes studied by small-angle scattering. Physical chemistry chemical physics : PCCP</w:t>
      </w:r>
      <w:r w:rsidRPr="008064A7">
        <w:rPr>
          <w:rFonts w:ascii="Calibri" w:hAnsi="Calibri"/>
          <w:i/>
          <w:noProof/>
        </w:rPr>
        <w:t xml:space="preserve"> 14</w:t>
      </w:r>
      <w:r w:rsidRPr="008064A7">
        <w:rPr>
          <w:rFonts w:ascii="Calibri" w:hAnsi="Calibri"/>
          <w:noProof/>
        </w:rPr>
        <w:t>, 2483-2493.</w:t>
      </w:r>
      <w:bookmarkEnd w:id="87"/>
    </w:p>
    <w:p w:rsidR="00E308BD" w:rsidRDefault="00E308BD" w:rsidP="008064A7">
      <w:pPr>
        <w:spacing w:line="240" w:lineRule="auto"/>
        <w:rPr>
          <w:rFonts w:ascii="Calibri" w:hAnsi="Calibri"/>
          <w:noProof/>
        </w:rPr>
      </w:pPr>
    </w:p>
    <w:p w:rsidR="00E308BD" w:rsidRDefault="00E308BD" w:rsidP="00BE3D25">
      <w:pPr>
        <w:spacing w:after="0" w:line="240" w:lineRule="auto"/>
        <w:ind w:left="284" w:hanging="284"/>
        <w:rPr>
          <w:rFonts w:ascii="Arial" w:hAnsi="Arial" w:cs="Arial"/>
          <w:noProof/>
          <w:sz w:val="20"/>
          <w:szCs w:val="20"/>
        </w:rPr>
      </w:pPr>
    </w:p>
    <w:p w:rsidR="003900F5" w:rsidRDefault="003900F5"/>
    <w:sectPr w:rsidR="003900F5" w:rsidSect="00012E28">
      <w:headerReference w:type="default" r:id="rId32"/>
      <w:footerReference w:type="default" r:id="rId3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95642391"/>
      <w:docPartObj>
        <w:docPartGallery w:val="Page Numbers (Bottom of Page)"/>
        <w:docPartUnique/>
      </w:docPartObj>
    </w:sdtPr>
    <w:sdtEndPr>
      <w:rPr>
        <w:noProof/>
      </w:rPr>
    </w:sdtEndPr>
    <w:sdtContent>
      <w:p w:rsidR="00EA5CD8" w:rsidRDefault="000E0A92">
        <w:pPr>
          <w:pStyle w:val="Footer"/>
          <w:jc w:val="center"/>
        </w:pPr>
        <w:r>
          <w:fldChar w:fldCharType="begin"/>
        </w:r>
        <w:r>
          <w:instrText xml:space="preserve"> PAGE   \* MERGEFORMAT </w:instrText>
        </w:r>
        <w:r>
          <w:fldChar w:fldCharType="separate"/>
        </w:r>
        <w:r>
          <w:rPr>
            <w:noProof/>
          </w:rPr>
          <w:t>26</w:t>
        </w:r>
        <w:r>
          <w:rPr>
            <w:noProof/>
          </w:rPr>
          <w:fldChar w:fldCharType="end"/>
        </w:r>
      </w:p>
    </w:sdtContent>
  </w:sdt>
  <w:p w:rsidR="00EA5CD8" w:rsidRDefault="000E0A92">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61261094"/>
      <w:docPartObj>
        <w:docPartGallery w:val="Watermarks"/>
        <w:docPartUnique/>
      </w:docPartObj>
    </w:sdtPr>
    <w:sdtEndPr/>
    <w:sdtContent>
      <w:p w:rsidR="00EA5CD8" w:rsidRDefault="000E0A92">
        <w:pPr>
          <w:pStyle w:val="Header"/>
        </w:pPr>
        <w:r>
          <w:rPr>
            <w:noProof/>
            <w:lang w:val="en-US"/>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D38C4DF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B5D19A8"/>
    <w:multiLevelType w:val="hybridMultilevel"/>
    <w:tmpl w:val="E5929C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EAF125D"/>
    <w:multiLevelType w:val="hybridMultilevel"/>
    <w:tmpl w:val="3E3E5166"/>
    <w:lvl w:ilvl="0" w:tplc="300EF598">
      <w:start w:val="1"/>
      <w:numFmt w:val="bullet"/>
      <w:lvlText w:val="•"/>
      <w:lvlJc w:val="left"/>
      <w:pPr>
        <w:tabs>
          <w:tab w:val="num" w:pos="720"/>
        </w:tabs>
        <w:ind w:left="720" w:hanging="360"/>
      </w:pPr>
      <w:rPr>
        <w:rFonts w:ascii="Arial" w:hAnsi="Arial" w:hint="default"/>
      </w:rPr>
    </w:lvl>
    <w:lvl w:ilvl="1" w:tplc="4C1416F8" w:tentative="1">
      <w:start w:val="1"/>
      <w:numFmt w:val="bullet"/>
      <w:lvlText w:val="•"/>
      <w:lvlJc w:val="left"/>
      <w:pPr>
        <w:tabs>
          <w:tab w:val="num" w:pos="1440"/>
        </w:tabs>
        <w:ind w:left="1440" w:hanging="360"/>
      </w:pPr>
      <w:rPr>
        <w:rFonts w:ascii="Arial" w:hAnsi="Arial" w:hint="default"/>
      </w:rPr>
    </w:lvl>
    <w:lvl w:ilvl="2" w:tplc="6EC4CC56" w:tentative="1">
      <w:start w:val="1"/>
      <w:numFmt w:val="bullet"/>
      <w:lvlText w:val="•"/>
      <w:lvlJc w:val="left"/>
      <w:pPr>
        <w:tabs>
          <w:tab w:val="num" w:pos="2160"/>
        </w:tabs>
        <w:ind w:left="2160" w:hanging="360"/>
      </w:pPr>
      <w:rPr>
        <w:rFonts w:ascii="Arial" w:hAnsi="Arial" w:hint="default"/>
      </w:rPr>
    </w:lvl>
    <w:lvl w:ilvl="3" w:tplc="A3B85B9C" w:tentative="1">
      <w:start w:val="1"/>
      <w:numFmt w:val="bullet"/>
      <w:lvlText w:val="•"/>
      <w:lvlJc w:val="left"/>
      <w:pPr>
        <w:tabs>
          <w:tab w:val="num" w:pos="2880"/>
        </w:tabs>
        <w:ind w:left="2880" w:hanging="360"/>
      </w:pPr>
      <w:rPr>
        <w:rFonts w:ascii="Arial" w:hAnsi="Arial" w:hint="default"/>
      </w:rPr>
    </w:lvl>
    <w:lvl w:ilvl="4" w:tplc="D108CBE2" w:tentative="1">
      <w:start w:val="1"/>
      <w:numFmt w:val="bullet"/>
      <w:lvlText w:val="•"/>
      <w:lvlJc w:val="left"/>
      <w:pPr>
        <w:tabs>
          <w:tab w:val="num" w:pos="3600"/>
        </w:tabs>
        <w:ind w:left="3600" w:hanging="360"/>
      </w:pPr>
      <w:rPr>
        <w:rFonts w:ascii="Arial" w:hAnsi="Arial" w:hint="default"/>
      </w:rPr>
    </w:lvl>
    <w:lvl w:ilvl="5" w:tplc="59766244" w:tentative="1">
      <w:start w:val="1"/>
      <w:numFmt w:val="bullet"/>
      <w:lvlText w:val="•"/>
      <w:lvlJc w:val="left"/>
      <w:pPr>
        <w:tabs>
          <w:tab w:val="num" w:pos="4320"/>
        </w:tabs>
        <w:ind w:left="4320" w:hanging="360"/>
      </w:pPr>
      <w:rPr>
        <w:rFonts w:ascii="Arial" w:hAnsi="Arial" w:hint="default"/>
      </w:rPr>
    </w:lvl>
    <w:lvl w:ilvl="6" w:tplc="42262B7A" w:tentative="1">
      <w:start w:val="1"/>
      <w:numFmt w:val="bullet"/>
      <w:lvlText w:val="•"/>
      <w:lvlJc w:val="left"/>
      <w:pPr>
        <w:tabs>
          <w:tab w:val="num" w:pos="5040"/>
        </w:tabs>
        <w:ind w:left="5040" w:hanging="360"/>
      </w:pPr>
      <w:rPr>
        <w:rFonts w:ascii="Arial" w:hAnsi="Arial" w:hint="default"/>
      </w:rPr>
    </w:lvl>
    <w:lvl w:ilvl="7" w:tplc="5F3E381E" w:tentative="1">
      <w:start w:val="1"/>
      <w:numFmt w:val="bullet"/>
      <w:lvlText w:val="•"/>
      <w:lvlJc w:val="left"/>
      <w:pPr>
        <w:tabs>
          <w:tab w:val="num" w:pos="5760"/>
        </w:tabs>
        <w:ind w:left="5760" w:hanging="360"/>
      </w:pPr>
      <w:rPr>
        <w:rFonts w:ascii="Arial" w:hAnsi="Arial" w:hint="default"/>
      </w:rPr>
    </w:lvl>
    <w:lvl w:ilvl="8" w:tplc="4A1812B4"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99C3A9C"/>
    <w:multiLevelType w:val="hybridMultilevel"/>
    <w:tmpl w:val="E65606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B85673A"/>
    <w:multiLevelType w:val="hybridMultilevel"/>
    <w:tmpl w:val="C4FC7878"/>
    <w:lvl w:ilvl="0" w:tplc="0946FE50">
      <w:start w:val="1"/>
      <w:numFmt w:val="bullet"/>
      <w:lvlText w:val="•"/>
      <w:lvlJc w:val="left"/>
      <w:pPr>
        <w:tabs>
          <w:tab w:val="num" w:pos="720"/>
        </w:tabs>
        <w:ind w:left="720" w:hanging="360"/>
      </w:pPr>
      <w:rPr>
        <w:rFonts w:ascii="Arial" w:hAnsi="Arial" w:hint="default"/>
      </w:rPr>
    </w:lvl>
    <w:lvl w:ilvl="1" w:tplc="FC2CEE14" w:tentative="1">
      <w:start w:val="1"/>
      <w:numFmt w:val="bullet"/>
      <w:lvlText w:val="•"/>
      <w:lvlJc w:val="left"/>
      <w:pPr>
        <w:tabs>
          <w:tab w:val="num" w:pos="1440"/>
        </w:tabs>
        <w:ind w:left="1440" w:hanging="360"/>
      </w:pPr>
      <w:rPr>
        <w:rFonts w:ascii="Arial" w:hAnsi="Arial" w:hint="default"/>
      </w:rPr>
    </w:lvl>
    <w:lvl w:ilvl="2" w:tplc="06F2F68C" w:tentative="1">
      <w:start w:val="1"/>
      <w:numFmt w:val="bullet"/>
      <w:lvlText w:val="•"/>
      <w:lvlJc w:val="left"/>
      <w:pPr>
        <w:tabs>
          <w:tab w:val="num" w:pos="2160"/>
        </w:tabs>
        <w:ind w:left="2160" w:hanging="360"/>
      </w:pPr>
      <w:rPr>
        <w:rFonts w:ascii="Arial" w:hAnsi="Arial" w:hint="default"/>
      </w:rPr>
    </w:lvl>
    <w:lvl w:ilvl="3" w:tplc="ED4408DA" w:tentative="1">
      <w:start w:val="1"/>
      <w:numFmt w:val="bullet"/>
      <w:lvlText w:val="•"/>
      <w:lvlJc w:val="left"/>
      <w:pPr>
        <w:tabs>
          <w:tab w:val="num" w:pos="2880"/>
        </w:tabs>
        <w:ind w:left="2880" w:hanging="360"/>
      </w:pPr>
      <w:rPr>
        <w:rFonts w:ascii="Arial" w:hAnsi="Arial" w:hint="default"/>
      </w:rPr>
    </w:lvl>
    <w:lvl w:ilvl="4" w:tplc="FC62E8EA" w:tentative="1">
      <w:start w:val="1"/>
      <w:numFmt w:val="bullet"/>
      <w:lvlText w:val="•"/>
      <w:lvlJc w:val="left"/>
      <w:pPr>
        <w:tabs>
          <w:tab w:val="num" w:pos="3600"/>
        </w:tabs>
        <w:ind w:left="3600" w:hanging="360"/>
      </w:pPr>
      <w:rPr>
        <w:rFonts w:ascii="Arial" w:hAnsi="Arial" w:hint="default"/>
      </w:rPr>
    </w:lvl>
    <w:lvl w:ilvl="5" w:tplc="0D84D836" w:tentative="1">
      <w:start w:val="1"/>
      <w:numFmt w:val="bullet"/>
      <w:lvlText w:val="•"/>
      <w:lvlJc w:val="left"/>
      <w:pPr>
        <w:tabs>
          <w:tab w:val="num" w:pos="4320"/>
        </w:tabs>
        <w:ind w:left="4320" w:hanging="360"/>
      </w:pPr>
      <w:rPr>
        <w:rFonts w:ascii="Arial" w:hAnsi="Arial" w:hint="default"/>
      </w:rPr>
    </w:lvl>
    <w:lvl w:ilvl="6" w:tplc="4CF81E6C" w:tentative="1">
      <w:start w:val="1"/>
      <w:numFmt w:val="bullet"/>
      <w:lvlText w:val="•"/>
      <w:lvlJc w:val="left"/>
      <w:pPr>
        <w:tabs>
          <w:tab w:val="num" w:pos="5040"/>
        </w:tabs>
        <w:ind w:left="5040" w:hanging="360"/>
      </w:pPr>
      <w:rPr>
        <w:rFonts w:ascii="Arial" w:hAnsi="Arial" w:hint="default"/>
      </w:rPr>
    </w:lvl>
    <w:lvl w:ilvl="7" w:tplc="9AEE0B16" w:tentative="1">
      <w:start w:val="1"/>
      <w:numFmt w:val="bullet"/>
      <w:lvlText w:val="•"/>
      <w:lvlJc w:val="left"/>
      <w:pPr>
        <w:tabs>
          <w:tab w:val="num" w:pos="5760"/>
        </w:tabs>
        <w:ind w:left="5760" w:hanging="360"/>
      </w:pPr>
      <w:rPr>
        <w:rFonts w:ascii="Arial" w:hAnsi="Arial" w:hint="default"/>
      </w:rPr>
    </w:lvl>
    <w:lvl w:ilvl="8" w:tplc="CFCC6F86"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21457DC1"/>
    <w:multiLevelType w:val="hybridMultilevel"/>
    <w:tmpl w:val="1C9AB88A"/>
    <w:lvl w:ilvl="0" w:tplc="7B3C369A">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49E51B7"/>
    <w:multiLevelType w:val="multilevel"/>
    <w:tmpl w:val="1B98FA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5C21908"/>
    <w:multiLevelType w:val="hybridMultilevel"/>
    <w:tmpl w:val="1CD22EFE"/>
    <w:lvl w:ilvl="0" w:tplc="1834009C">
      <w:start w:val="1"/>
      <w:numFmt w:val="bullet"/>
      <w:lvlText w:val="•"/>
      <w:lvlJc w:val="left"/>
      <w:pPr>
        <w:tabs>
          <w:tab w:val="num" w:pos="360"/>
        </w:tabs>
        <w:ind w:left="360" w:hanging="360"/>
      </w:pPr>
      <w:rPr>
        <w:rFonts w:ascii="Arial" w:hAnsi="Arial" w:hint="default"/>
      </w:rPr>
    </w:lvl>
    <w:lvl w:ilvl="1" w:tplc="B4082D54">
      <w:start w:val="20"/>
      <w:numFmt w:val="bullet"/>
      <w:lvlText w:val="–"/>
      <w:lvlJc w:val="left"/>
      <w:pPr>
        <w:tabs>
          <w:tab w:val="num" w:pos="1080"/>
        </w:tabs>
        <w:ind w:left="1080" w:hanging="360"/>
      </w:pPr>
      <w:rPr>
        <w:rFonts w:ascii="Arial" w:hAnsi="Arial" w:hint="default"/>
      </w:rPr>
    </w:lvl>
    <w:lvl w:ilvl="2" w:tplc="5CBE5ED6" w:tentative="1">
      <w:start w:val="1"/>
      <w:numFmt w:val="bullet"/>
      <w:lvlText w:val="•"/>
      <w:lvlJc w:val="left"/>
      <w:pPr>
        <w:tabs>
          <w:tab w:val="num" w:pos="1800"/>
        </w:tabs>
        <w:ind w:left="1800" w:hanging="360"/>
      </w:pPr>
      <w:rPr>
        <w:rFonts w:ascii="Arial" w:hAnsi="Arial" w:hint="default"/>
      </w:rPr>
    </w:lvl>
    <w:lvl w:ilvl="3" w:tplc="D4C4ED64" w:tentative="1">
      <w:start w:val="1"/>
      <w:numFmt w:val="bullet"/>
      <w:lvlText w:val="•"/>
      <w:lvlJc w:val="left"/>
      <w:pPr>
        <w:tabs>
          <w:tab w:val="num" w:pos="2520"/>
        </w:tabs>
        <w:ind w:left="2520" w:hanging="360"/>
      </w:pPr>
      <w:rPr>
        <w:rFonts w:ascii="Arial" w:hAnsi="Arial" w:hint="default"/>
      </w:rPr>
    </w:lvl>
    <w:lvl w:ilvl="4" w:tplc="9E9444FA" w:tentative="1">
      <w:start w:val="1"/>
      <w:numFmt w:val="bullet"/>
      <w:lvlText w:val="•"/>
      <w:lvlJc w:val="left"/>
      <w:pPr>
        <w:tabs>
          <w:tab w:val="num" w:pos="3240"/>
        </w:tabs>
        <w:ind w:left="3240" w:hanging="360"/>
      </w:pPr>
      <w:rPr>
        <w:rFonts w:ascii="Arial" w:hAnsi="Arial" w:hint="default"/>
      </w:rPr>
    </w:lvl>
    <w:lvl w:ilvl="5" w:tplc="8376D07A" w:tentative="1">
      <w:start w:val="1"/>
      <w:numFmt w:val="bullet"/>
      <w:lvlText w:val="•"/>
      <w:lvlJc w:val="left"/>
      <w:pPr>
        <w:tabs>
          <w:tab w:val="num" w:pos="3960"/>
        </w:tabs>
        <w:ind w:left="3960" w:hanging="360"/>
      </w:pPr>
      <w:rPr>
        <w:rFonts w:ascii="Arial" w:hAnsi="Arial" w:hint="default"/>
      </w:rPr>
    </w:lvl>
    <w:lvl w:ilvl="6" w:tplc="6B5C12C0" w:tentative="1">
      <w:start w:val="1"/>
      <w:numFmt w:val="bullet"/>
      <w:lvlText w:val="•"/>
      <w:lvlJc w:val="left"/>
      <w:pPr>
        <w:tabs>
          <w:tab w:val="num" w:pos="4680"/>
        </w:tabs>
        <w:ind w:left="4680" w:hanging="360"/>
      </w:pPr>
      <w:rPr>
        <w:rFonts w:ascii="Arial" w:hAnsi="Arial" w:hint="default"/>
      </w:rPr>
    </w:lvl>
    <w:lvl w:ilvl="7" w:tplc="C8CCAFBE" w:tentative="1">
      <w:start w:val="1"/>
      <w:numFmt w:val="bullet"/>
      <w:lvlText w:val="•"/>
      <w:lvlJc w:val="left"/>
      <w:pPr>
        <w:tabs>
          <w:tab w:val="num" w:pos="5400"/>
        </w:tabs>
        <w:ind w:left="5400" w:hanging="360"/>
      </w:pPr>
      <w:rPr>
        <w:rFonts w:ascii="Arial" w:hAnsi="Arial" w:hint="default"/>
      </w:rPr>
    </w:lvl>
    <w:lvl w:ilvl="8" w:tplc="7C06896E" w:tentative="1">
      <w:start w:val="1"/>
      <w:numFmt w:val="bullet"/>
      <w:lvlText w:val="•"/>
      <w:lvlJc w:val="left"/>
      <w:pPr>
        <w:tabs>
          <w:tab w:val="num" w:pos="6120"/>
        </w:tabs>
        <w:ind w:left="6120" w:hanging="360"/>
      </w:pPr>
      <w:rPr>
        <w:rFonts w:ascii="Arial" w:hAnsi="Arial" w:hint="default"/>
      </w:rPr>
    </w:lvl>
  </w:abstractNum>
  <w:abstractNum w:abstractNumId="8" w15:restartNumberingAfterBreak="0">
    <w:nsid w:val="448D2949"/>
    <w:multiLevelType w:val="hybridMultilevel"/>
    <w:tmpl w:val="6344BA66"/>
    <w:lvl w:ilvl="0" w:tplc="DBD04924">
      <w:start w:val="1"/>
      <w:numFmt w:val="upperLetter"/>
      <w:lvlText w:val="%1."/>
      <w:lvlJc w:val="left"/>
      <w:pPr>
        <w:ind w:left="720" w:hanging="36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4CB62CCC"/>
    <w:multiLevelType w:val="hybridMultilevel"/>
    <w:tmpl w:val="AEA0B10E"/>
    <w:lvl w:ilvl="0" w:tplc="091CECE6">
      <w:start w:val="1"/>
      <w:numFmt w:val="bullet"/>
      <w:lvlText w:val="–"/>
      <w:lvlJc w:val="left"/>
      <w:pPr>
        <w:tabs>
          <w:tab w:val="num" w:pos="720"/>
        </w:tabs>
        <w:ind w:left="720" w:hanging="360"/>
      </w:pPr>
      <w:rPr>
        <w:rFonts w:ascii="Arial" w:hAnsi="Arial" w:hint="default"/>
      </w:rPr>
    </w:lvl>
    <w:lvl w:ilvl="1" w:tplc="C80029A4">
      <w:start w:val="1"/>
      <w:numFmt w:val="bullet"/>
      <w:lvlText w:val="–"/>
      <w:lvlJc w:val="left"/>
      <w:pPr>
        <w:tabs>
          <w:tab w:val="num" w:pos="1440"/>
        </w:tabs>
        <w:ind w:left="1440" w:hanging="360"/>
      </w:pPr>
      <w:rPr>
        <w:rFonts w:ascii="Arial" w:hAnsi="Arial" w:hint="default"/>
      </w:rPr>
    </w:lvl>
    <w:lvl w:ilvl="2" w:tplc="CEDED63A" w:tentative="1">
      <w:start w:val="1"/>
      <w:numFmt w:val="bullet"/>
      <w:lvlText w:val="–"/>
      <w:lvlJc w:val="left"/>
      <w:pPr>
        <w:tabs>
          <w:tab w:val="num" w:pos="2160"/>
        </w:tabs>
        <w:ind w:left="2160" w:hanging="360"/>
      </w:pPr>
      <w:rPr>
        <w:rFonts w:ascii="Arial" w:hAnsi="Arial" w:hint="default"/>
      </w:rPr>
    </w:lvl>
    <w:lvl w:ilvl="3" w:tplc="22904408" w:tentative="1">
      <w:start w:val="1"/>
      <w:numFmt w:val="bullet"/>
      <w:lvlText w:val="–"/>
      <w:lvlJc w:val="left"/>
      <w:pPr>
        <w:tabs>
          <w:tab w:val="num" w:pos="2880"/>
        </w:tabs>
        <w:ind w:left="2880" w:hanging="360"/>
      </w:pPr>
      <w:rPr>
        <w:rFonts w:ascii="Arial" w:hAnsi="Arial" w:hint="default"/>
      </w:rPr>
    </w:lvl>
    <w:lvl w:ilvl="4" w:tplc="47560F1E" w:tentative="1">
      <w:start w:val="1"/>
      <w:numFmt w:val="bullet"/>
      <w:lvlText w:val="–"/>
      <w:lvlJc w:val="left"/>
      <w:pPr>
        <w:tabs>
          <w:tab w:val="num" w:pos="3600"/>
        </w:tabs>
        <w:ind w:left="3600" w:hanging="360"/>
      </w:pPr>
      <w:rPr>
        <w:rFonts w:ascii="Arial" w:hAnsi="Arial" w:hint="default"/>
      </w:rPr>
    </w:lvl>
    <w:lvl w:ilvl="5" w:tplc="67E66D1E" w:tentative="1">
      <w:start w:val="1"/>
      <w:numFmt w:val="bullet"/>
      <w:lvlText w:val="–"/>
      <w:lvlJc w:val="left"/>
      <w:pPr>
        <w:tabs>
          <w:tab w:val="num" w:pos="4320"/>
        </w:tabs>
        <w:ind w:left="4320" w:hanging="360"/>
      </w:pPr>
      <w:rPr>
        <w:rFonts w:ascii="Arial" w:hAnsi="Arial" w:hint="default"/>
      </w:rPr>
    </w:lvl>
    <w:lvl w:ilvl="6" w:tplc="A7EA5A0A" w:tentative="1">
      <w:start w:val="1"/>
      <w:numFmt w:val="bullet"/>
      <w:lvlText w:val="–"/>
      <w:lvlJc w:val="left"/>
      <w:pPr>
        <w:tabs>
          <w:tab w:val="num" w:pos="5040"/>
        </w:tabs>
        <w:ind w:left="5040" w:hanging="360"/>
      </w:pPr>
      <w:rPr>
        <w:rFonts w:ascii="Arial" w:hAnsi="Arial" w:hint="default"/>
      </w:rPr>
    </w:lvl>
    <w:lvl w:ilvl="7" w:tplc="AE4AEB4E" w:tentative="1">
      <w:start w:val="1"/>
      <w:numFmt w:val="bullet"/>
      <w:lvlText w:val="–"/>
      <w:lvlJc w:val="left"/>
      <w:pPr>
        <w:tabs>
          <w:tab w:val="num" w:pos="5760"/>
        </w:tabs>
        <w:ind w:left="5760" w:hanging="360"/>
      </w:pPr>
      <w:rPr>
        <w:rFonts w:ascii="Arial" w:hAnsi="Arial" w:hint="default"/>
      </w:rPr>
    </w:lvl>
    <w:lvl w:ilvl="8" w:tplc="C61CC98E"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50081981"/>
    <w:multiLevelType w:val="hybridMultilevel"/>
    <w:tmpl w:val="51209032"/>
    <w:lvl w:ilvl="0" w:tplc="7B4C970C">
      <w:start w:val="1"/>
      <w:numFmt w:val="bullet"/>
      <w:lvlText w:val="•"/>
      <w:lvlJc w:val="left"/>
      <w:pPr>
        <w:tabs>
          <w:tab w:val="num" w:pos="720"/>
        </w:tabs>
        <w:ind w:left="720" w:hanging="360"/>
      </w:pPr>
      <w:rPr>
        <w:rFonts w:ascii="Arial" w:hAnsi="Arial" w:hint="default"/>
      </w:rPr>
    </w:lvl>
    <w:lvl w:ilvl="1" w:tplc="4D8A0666" w:tentative="1">
      <w:start w:val="1"/>
      <w:numFmt w:val="bullet"/>
      <w:lvlText w:val="•"/>
      <w:lvlJc w:val="left"/>
      <w:pPr>
        <w:tabs>
          <w:tab w:val="num" w:pos="1440"/>
        </w:tabs>
        <w:ind w:left="1440" w:hanging="360"/>
      </w:pPr>
      <w:rPr>
        <w:rFonts w:ascii="Arial" w:hAnsi="Arial" w:hint="default"/>
      </w:rPr>
    </w:lvl>
    <w:lvl w:ilvl="2" w:tplc="BB32DEEC" w:tentative="1">
      <w:start w:val="1"/>
      <w:numFmt w:val="bullet"/>
      <w:lvlText w:val="•"/>
      <w:lvlJc w:val="left"/>
      <w:pPr>
        <w:tabs>
          <w:tab w:val="num" w:pos="2160"/>
        </w:tabs>
        <w:ind w:left="2160" w:hanging="360"/>
      </w:pPr>
      <w:rPr>
        <w:rFonts w:ascii="Arial" w:hAnsi="Arial" w:hint="default"/>
      </w:rPr>
    </w:lvl>
    <w:lvl w:ilvl="3" w:tplc="8906189A" w:tentative="1">
      <w:start w:val="1"/>
      <w:numFmt w:val="bullet"/>
      <w:lvlText w:val="•"/>
      <w:lvlJc w:val="left"/>
      <w:pPr>
        <w:tabs>
          <w:tab w:val="num" w:pos="2880"/>
        </w:tabs>
        <w:ind w:left="2880" w:hanging="360"/>
      </w:pPr>
      <w:rPr>
        <w:rFonts w:ascii="Arial" w:hAnsi="Arial" w:hint="default"/>
      </w:rPr>
    </w:lvl>
    <w:lvl w:ilvl="4" w:tplc="230CD420" w:tentative="1">
      <w:start w:val="1"/>
      <w:numFmt w:val="bullet"/>
      <w:lvlText w:val="•"/>
      <w:lvlJc w:val="left"/>
      <w:pPr>
        <w:tabs>
          <w:tab w:val="num" w:pos="3600"/>
        </w:tabs>
        <w:ind w:left="3600" w:hanging="360"/>
      </w:pPr>
      <w:rPr>
        <w:rFonts w:ascii="Arial" w:hAnsi="Arial" w:hint="default"/>
      </w:rPr>
    </w:lvl>
    <w:lvl w:ilvl="5" w:tplc="683641DC" w:tentative="1">
      <w:start w:val="1"/>
      <w:numFmt w:val="bullet"/>
      <w:lvlText w:val="•"/>
      <w:lvlJc w:val="left"/>
      <w:pPr>
        <w:tabs>
          <w:tab w:val="num" w:pos="4320"/>
        </w:tabs>
        <w:ind w:left="4320" w:hanging="360"/>
      </w:pPr>
      <w:rPr>
        <w:rFonts w:ascii="Arial" w:hAnsi="Arial" w:hint="default"/>
      </w:rPr>
    </w:lvl>
    <w:lvl w:ilvl="6" w:tplc="E5B4F168" w:tentative="1">
      <w:start w:val="1"/>
      <w:numFmt w:val="bullet"/>
      <w:lvlText w:val="•"/>
      <w:lvlJc w:val="left"/>
      <w:pPr>
        <w:tabs>
          <w:tab w:val="num" w:pos="5040"/>
        </w:tabs>
        <w:ind w:left="5040" w:hanging="360"/>
      </w:pPr>
      <w:rPr>
        <w:rFonts w:ascii="Arial" w:hAnsi="Arial" w:hint="default"/>
      </w:rPr>
    </w:lvl>
    <w:lvl w:ilvl="7" w:tplc="C86A164E" w:tentative="1">
      <w:start w:val="1"/>
      <w:numFmt w:val="bullet"/>
      <w:lvlText w:val="•"/>
      <w:lvlJc w:val="left"/>
      <w:pPr>
        <w:tabs>
          <w:tab w:val="num" w:pos="5760"/>
        </w:tabs>
        <w:ind w:left="5760" w:hanging="360"/>
      </w:pPr>
      <w:rPr>
        <w:rFonts w:ascii="Arial" w:hAnsi="Arial" w:hint="default"/>
      </w:rPr>
    </w:lvl>
    <w:lvl w:ilvl="8" w:tplc="014E4508"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5183428F"/>
    <w:multiLevelType w:val="hybridMultilevel"/>
    <w:tmpl w:val="36025CF4"/>
    <w:lvl w:ilvl="0" w:tplc="5A90A910">
      <w:start w:val="1"/>
      <w:numFmt w:val="bullet"/>
      <w:lvlText w:val="•"/>
      <w:lvlJc w:val="left"/>
      <w:pPr>
        <w:tabs>
          <w:tab w:val="num" w:pos="720"/>
        </w:tabs>
        <w:ind w:left="720" w:hanging="360"/>
      </w:pPr>
      <w:rPr>
        <w:rFonts w:ascii="Arial" w:hAnsi="Arial" w:hint="default"/>
      </w:rPr>
    </w:lvl>
    <w:lvl w:ilvl="1" w:tplc="70F022AE" w:tentative="1">
      <w:start w:val="1"/>
      <w:numFmt w:val="bullet"/>
      <w:lvlText w:val="•"/>
      <w:lvlJc w:val="left"/>
      <w:pPr>
        <w:tabs>
          <w:tab w:val="num" w:pos="1440"/>
        </w:tabs>
        <w:ind w:left="1440" w:hanging="360"/>
      </w:pPr>
      <w:rPr>
        <w:rFonts w:ascii="Arial" w:hAnsi="Arial" w:hint="default"/>
      </w:rPr>
    </w:lvl>
    <w:lvl w:ilvl="2" w:tplc="F06858F2" w:tentative="1">
      <w:start w:val="1"/>
      <w:numFmt w:val="bullet"/>
      <w:lvlText w:val="•"/>
      <w:lvlJc w:val="left"/>
      <w:pPr>
        <w:tabs>
          <w:tab w:val="num" w:pos="2160"/>
        </w:tabs>
        <w:ind w:left="2160" w:hanging="360"/>
      </w:pPr>
      <w:rPr>
        <w:rFonts w:ascii="Arial" w:hAnsi="Arial" w:hint="default"/>
      </w:rPr>
    </w:lvl>
    <w:lvl w:ilvl="3" w:tplc="CA0CAD70" w:tentative="1">
      <w:start w:val="1"/>
      <w:numFmt w:val="bullet"/>
      <w:lvlText w:val="•"/>
      <w:lvlJc w:val="left"/>
      <w:pPr>
        <w:tabs>
          <w:tab w:val="num" w:pos="2880"/>
        </w:tabs>
        <w:ind w:left="2880" w:hanging="360"/>
      </w:pPr>
      <w:rPr>
        <w:rFonts w:ascii="Arial" w:hAnsi="Arial" w:hint="default"/>
      </w:rPr>
    </w:lvl>
    <w:lvl w:ilvl="4" w:tplc="21202A22" w:tentative="1">
      <w:start w:val="1"/>
      <w:numFmt w:val="bullet"/>
      <w:lvlText w:val="•"/>
      <w:lvlJc w:val="left"/>
      <w:pPr>
        <w:tabs>
          <w:tab w:val="num" w:pos="3600"/>
        </w:tabs>
        <w:ind w:left="3600" w:hanging="360"/>
      </w:pPr>
      <w:rPr>
        <w:rFonts w:ascii="Arial" w:hAnsi="Arial" w:hint="default"/>
      </w:rPr>
    </w:lvl>
    <w:lvl w:ilvl="5" w:tplc="DABCEF70" w:tentative="1">
      <w:start w:val="1"/>
      <w:numFmt w:val="bullet"/>
      <w:lvlText w:val="•"/>
      <w:lvlJc w:val="left"/>
      <w:pPr>
        <w:tabs>
          <w:tab w:val="num" w:pos="4320"/>
        </w:tabs>
        <w:ind w:left="4320" w:hanging="360"/>
      </w:pPr>
      <w:rPr>
        <w:rFonts w:ascii="Arial" w:hAnsi="Arial" w:hint="default"/>
      </w:rPr>
    </w:lvl>
    <w:lvl w:ilvl="6" w:tplc="5BFA10CC" w:tentative="1">
      <w:start w:val="1"/>
      <w:numFmt w:val="bullet"/>
      <w:lvlText w:val="•"/>
      <w:lvlJc w:val="left"/>
      <w:pPr>
        <w:tabs>
          <w:tab w:val="num" w:pos="5040"/>
        </w:tabs>
        <w:ind w:left="5040" w:hanging="360"/>
      </w:pPr>
      <w:rPr>
        <w:rFonts w:ascii="Arial" w:hAnsi="Arial" w:hint="default"/>
      </w:rPr>
    </w:lvl>
    <w:lvl w:ilvl="7" w:tplc="D57A2DCA" w:tentative="1">
      <w:start w:val="1"/>
      <w:numFmt w:val="bullet"/>
      <w:lvlText w:val="•"/>
      <w:lvlJc w:val="left"/>
      <w:pPr>
        <w:tabs>
          <w:tab w:val="num" w:pos="5760"/>
        </w:tabs>
        <w:ind w:left="5760" w:hanging="360"/>
      </w:pPr>
      <w:rPr>
        <w:rFonts w:ascii="Arial" w:hAnsi="Arial" w:hint="default"/>
      </w:rPr>
    </w:lvl>
    <w:lvl w:ilvl="8" w:tplc="E5547298"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5C2D02FB"/>
    <w:multiLevelType w:val="hybridMultilevel"/>
    <w:tmpl w:val="E8BAE0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5C3D68C3"/>
    <w:multiLevelType w:val="hybridMultilevel"/>
    <w:tmpl w:val="BB3C8484"/>
    <w:lvl w:ilvl="0" w:tplc="441E8256">
      <w:start w:val="1"/>
      <w:numFmt w:val="bullet"/>
      <w:lvlText w:val="•"/>
      <w:lvlJc w:val="left"/>
      <w:pPr>
        <w:tabs>
          <w:tab w:val="num" w:pos="720"/>
        </w:tabs>
        <w:ind w:left="720" w:hanging="360"/>
      </w:pPr>
      <w:rPr>
        <w:rFonts w:ascii="Arial" w:hAnsi="Arial" w:hint="default"/>
      </w:rPr>
    </w:lvl>
    <w:lvl w:ilvl="1" w:tplc="AE7C3D5A" w:tentative="1">
      <w:start w:val="1"/>
      <w:numFmt w:val="bullet"/>
      <w:lvlText w:val="•"/>
      <w:lvlJc w:val="left"/>
      <w:pPr>
        <w:tabs>
          <w:tab w:val="num" w:pos="1440"/>
        </w:tabs>
        <w:ind w:left="1440" w:hanging="360"/>
      </w:pPr>
      <w:rPr>
        <w:rFonts w:ascii="Arial" w:hAnsi="Arial" w:hint="default"/>
      </w:rPr>
    </w:lvl>
    <w:lvl w:ilvl="2" w:tplc="05C6DB32" w:tentative="1">
      <w:start w:val="1"/>
      <w:numFmt w:val="bullet"/>
      <w:lvlText w:val="•"/>
      <w:lvlJc w:val="left"/>
      <w:pPr>
        <w:tabs>
          <w:tab w:val="num" w:pos="2160"/>
        </w:tabs>
        <w:ind w:left="2160" w:hanging="360"/>
      </w:pPr>
      <w:rPr>
        <w:rFonts w:ascii="Arial" w:hAnsi="Arial" w:hint="default"/>
      </w:rPr>
    </w:lvl>
    <w:lvl w:ilvl="3" w:tplc="B1767850" w:tentative="1">
      <w:start w:val="1"/>
      <w:numFmt w:val="bullet"/>
      <w:lvlText w:val="•"/>
      <w:lvlJc w:val="left"/>
      <w:pPr>
        <w:tabs>
          <w:tab w:val="num" w:pos="2880"/>
        </w:tabs>
        <w:ind w:left="2880" w:hanging="360"/>
      </w:pPr>
      <w:rPr>
        <w:rFonts w:ascii="Arial" w:hAnsi="Arial" w:hint="default"/>
      </w:rPr>
    </w:lvl>
    <w:lvl w:ilvl="4" w:tplc="27B6B430" w:tentative="1">
      <w:start w:val="1"/>
      <w:numFmt w:val="bullet"/>
      <w:lvlText w:val="•"/>
      <w:lvlJc w:val="left"/>
      <w:pPr>
        <w:tabs>
          <w:tab w:val="num" w:pos="3600"/>
        </w:tabs>
        <w:ind w:left="3600" w:hanging="360"/>
      </w:pPr>
      <w:rPr>
        <w:rFonts w:ascii="Arial" w:hAnsi="Arial" w:hint="default"/>
      </w:rPr>
    </w:lvl>
    <w:lvl w:ilvl="5" w:tplc="2FB218DE" w:tentative="1">
      <w:start w:val="1"/>
      <w:numFmt w:val="bullet"/>
      <w:lvlText w:val="•"/>
      <w:lvlJc w:val="left"/>
      <w:pPr>
        <w:tabs>
          <w:tab w:val="num" w:pos="4320"/>
        </w:tabs>
        <w:ind w:left="4320" w:hanging="360"/>
      </w:pPr>
      <w:rPr>
        <w:rFonts w:ascii="Arial" w:hAnsi="Arial" w:hint="default"/>
      </w:rPr>
    </w:lvl>
    <w:lvl w:ilvl="6" w:tplc="545E19DE" w:tentative="1">
      <w:start w:val="1"/>
      <w:numFmt w:val="bullet"/>
      <w:lvlText w:val="•"/>
      <w:lvlJc w:val="left"/>
      <w:pPr>
        <w:tabs>
          <w:tab w:val="num" w:pos="5040"/>
        </w:tabs>
        <w:ind w:left="5040" w:hanging="360"/>
      </w:pPr>
      <w:rPr>
        <w:rFonts w:ascii="Arial" w:hAnsi="Arial" w:hint="default"/>
      </w:rPr>
    </w:lvl>
    <w:lvl w:ilvl="7" w:tplc="BF9C5850" w:tentative="1">
      <w:start w:val="1"/>
      <w:numFmt w:val="bullet"/>
      <w:lvlText w:val="•"/>
      <w:lvlJc w:val="left"/>
      <w:pPr>
        <w:tabs>
          <w:tab w:val="num" w:pos="5760"/>
        </w:tabs>
        <w:ind w:left="5760" w:hanging="360"/>
      </w:pPr>
      <w:rPr>
        <w:rFonts w:ascii="Arial" w:hAnsi="Arial" w:hint="default"/>
      </w:rPr>
    </w:lvl>
    <w:lvl w:ilvl="8" w:tplc="4AE83306"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64A300A8"/>
    <w:multiLevelType w:val="hybridMultilevel"/>
    <w:tmpl w:val="B8C629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71912876"/>
    <w:multiLevelType w:val="hybridMultilevel"/>
    <w:tmpl w:val="DE669496"/>
    <w:lvl w:ilvl="0" w:tplc="EB22098E">
      <w:start w:val="1"/>
      <w:numFmt w:val="bullet"/>
      <w:lvlText w:val="•"/>
      <w:lvlJc w:val="left"/>
      <w:pPr>
        <w:tabs>
          <w:tab w:val="num" w:pos="720"/>
        </w:tabs>
        <w:ind w:left="720" w:hanging="360"/>
      </w:pPr>
      <w:rPr>
        <w:rFonts w:ascii="Arial" w:hAnsi="Arial" w:hint="default"/>
      </w:rPr>
    </w:lvl>
    <w:lvl w:ilvl="1" w:tplc="107A8666">
      <w:start w:val="1"/>
      <w:numFmt w:val="bullet"/>
      <w:lvlText w:val="•"/>
      <w:lvlJc w:val="left"/>
      <w:pPr>
        <w:tabs>
          <w:tab w:val="num" w:pos="1440"/>
        </w:tabs>
        <w:ind w:left="1440" w:hanging="360"/>
      </w:pPr>
      <w:rPr>
        <w:rFonts w:ascii="Arial" w:hAnsi="Arial" w:hint="default"/>
      </w:rPr>
    </w:lvl>
    <w:lvl w:ilvl="2" w:tplc="82F0B7F6" w:tentative="1">
      <w:start w:val="1"/>
      <w:numFmt w:val="bullet"/>
      <w:lvlText w:val="•"/>
      <w:lvlJc w:val="left"/>
      <w:pPr>
        <w:tabs>
          <w:tab w:val="num" w:pos="2160"/>
        </w:tabs>
        <w:ind w:left="2160" w:hanging="360"/>
      </w:pPr>
      <w:rPr>
        <w:rFonts w:ascii="Arial" w:hAnsi="Arial" w:hint="default"/>
      </w:rPr>
    </w:lvl>
    <w:lvl w:ilvl="3" w:tplc="0AB6233A" w:tentative="1">
      <w:start w:val="1"/>
      <w:numFmt w:val="bullet"/>
      <w:lvlText w:val="•"/>
      <w:lvlJc w:val="left"/>
      <w:pPr>
        <w:tabs>
          <w:tab w:val="num" w:pos="2880"/>
        </w:tabs>
        <w:ind w:left="2880" w:hanging="360"/>
      </w:pPr>
      <w:rPr>
        <w:rFonts w:ascii="Arial" w:hAnsi="Arial" w:hint="default"/>
      </w:rPr>
    </w:lvl>
    <w:lvl w:ilvl="4" w:tplc="EAA08AD4" w:tentative="1">
      <w:start w:val="1"/>
      <w:numFmt w:val="bullet"/>
      <w:lvlText w:val="•"/>
      <w:lvlJc w:val="left"/>
      <w:pPr>
        <w:tabs>
          <w:tab w:val="num" w:pos="3600"/>
        </w:tabs>
        <w:ind w:left="3600" w:hanging="360"/>
      </w:pPr>
      <w:rPr>
        <w:rFonts w:ascii="Arial" w:hAnsi="Arial" w:hint="default"/>
      </w:rPr>
    </w:lvl>
    <w:lvl w:ilvl="5" w:tplc="58EA95C6" w:tentative="1">
      <w:start w:val="1"/>
      <w:numFmt w:val="bullet"/>
      <w:lvlText w:val="•"/>
      <w:lvlJc w:val="left"/>
      <w:pPr>
        <w:tabs>
          <w:tab w:val="num" w:pos="4320"/>
        </w:tabs>
        <w:ind w:left="4320" w:hanging="360"/>
      </w:pPr>
      <w:rPr>
        <w:rFonts w:ascii="Arial" w:hAnsi="Arial" w:hint="default"/>
      </w:rPr>
    </w:lvl>
    <w:lvl w:ilvl="6" w:tplc="6E0E877C" w:tentative="1">
      <w:start w:val="1"/>
      <w:numFmt w:val="bullet"/>
      <w:lvlText w:val="•"/>
      <w:lvlJc w:val="left"/>
      <w:pPr>
        <w:tabs>
          <w:tab w:val="num" w:pos="5040"/>
        </w:tabs>
        <w:ind w:left="5040" w:hanging="360"/>
      </w:pPr>
      <w:rPr>
        <w:rFonts w:ascii="Arial" w:hAnsi="Arial" w:hint="default"/>
      </w:rPr>
    </w:lvl>
    <w:lvl w:ilvl="7" w:tplc="1FEAD94A" w:tentative="1">
      <w:start w:val="1"/>
      <w:numFmt w:val="bullet"/>
      <w:lvlText w:val="•"/>
      <w:lvlJc w:val="left"/>
      <w:pPr>
        <w:tabs>
          <w:tab w:val="num" w:pos="5760"/>
        </w:tabs>
        <w:ind w:left="5760" w:hanging="360"/>
      </w:pPr>
      <w:rPr>
        <w:rFonts w:ascii="Arial" w:hAnsi="Arial" w:hint="default"/>
      </w:rPr>
    </w:lvl>
    <w:lvl w:ilvl="8" w:tplc="6D76AA42"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72322EB2"/>
    <w:multiLevelType w:val="hybridMultilevel"/>
    <w:tmpl w:val="361658D8"/>
    <w:lvl w:ilvl="0" w:tplc="B7C8273E">
      <w:start w:val="1"/>
      <w:numFmt w:val="bullet"/>
      <w:lvlText w:val="•"/>
      <w:lvlJc w:val="left"/>
      <w:pPr>
        <w:tabs>
          <w:tab w:val="num" w:pos="720"/>
        </w:tabs>
        <w:ind w:left="720" w:hanging="360"/>
      </w:pPr>
      <w:rPr>
        <w:rFonts w:ascii="Arial" w:hAnsi="Arial" w:hint="default"/>
      </w:rPr>
    </w:lvl>
    <w:lvl w:ilvl="1" w:tplc="FCEECA4E" w:tentative="1">
      <w:start w:val="1"/>
      <w:numFmt w:val="bullet"/>
      <w:lvlText w:val="•"/>
      <w:lvlJc w:val="left"/>
      <w:pPr>
        <w:tabs>
          <w:tab w:val="num" w:pos="1440"/>
        </w:tabs>
        <w:ind w:left="1440" w:hanging="360"/>
      </w:pPr>
      <w:rPr>
        <w:rFonts w:ascii="Arial" w:hAnsi="Arial" w:hint="default"/>
      </w:rPr>
    </w:lvl>
    <w:lvl w:ilvl="2" w:tplc="C0F02B6C" w:tentative="1">
      <w:start w:val="1"/>
      <w:numFmt w:val="bullet"/>
      <w:lvlText w:val="•"/>
      <w:lvlJc w:val="left"/>
      <w:pPr>
        <w:tabs>
          <w:tab w:val="num" w:pos="2160"/>
        </w:tabs>
        <w:ind w:left="2160" w:hanging="360"/>
      </w:pPr>
      <w:rPr>
        <w:rFonts w:ascii="Arial" w:hAnsi="Arial" w:hint="default"/>
      </w:rPr>
    </w:lvl>
    <w:lvl w:ilvl="3" w:tplc="27E26D08" w:tentative="1">
      <w:start w:val="1"/>
      <w:numFmt w:val="bullet"/>
      <w:lvlText w:val="•"/>
      <w:lvlJc w:val="left"/>
      <w:pPr>
        <w:tabs>
          <w:tab w:val="num" w:pos="2880"/>
        </w:tabs>
        <w:ind w:left="2880" w:hanging="360"/>
      </w:pPr>
      <w:rPr>
        <w:rFonts w:ascii="Arial" w:hAnsi="Arial" w:hint="default"/>
      </w:rPr>
    </w:lvl>
    <w:lvl w:ilvl="4" w:tplc="52CE03E6" w:tentative="1">
      <w:start w:val="1"/>
      <w:numFmt w:val="bullet"/>
      <w:lvlText w:val="•"/>
      <w:lvlJc w:val="left"/>
      <w:pPr>
        <w:tabs>
          <w:tab w:val="num" w:pos="3600"/>
        </w:tabs>
        <w:ind w:left="3600" w:hanging="360"/>
      </w:pPr>
      <w:rPr>
        <w:rFonts w:ascii="Arial" w:hAnsi="Arial" w:hint="default"/>
      </w:rPr>
    </w:lvl>
    <w:lvl w:ilvl="5" w:tplc="C78E148A" w:tentative="1">
      <w:start w:val="1"/>
      <w:numFmt w:val="bullet"/>
      <w:lvlText w:val="•"/>
      <w:lvlJc w:val="left"/>
      <w:pPr>
        <w:tabs>
          <w:tab w:val="num" w:pos="4320"/>
        </w:tabs>
        <w:ind w:left="4320" w:hanging="360"/>
      </w:pPr>
      <w:rPr>
        <w:rFonts w:ascii="Arial" w:hAnsi="Arial" w:hint="default"/>
      </w:rPr>
    </w:lvl>
    <w:lvl w:ilvl="6" w:tplc="668C645A" w:tentative="1">
      <w:start w:val="1"/>
      <w:numFmt w:val="bullet"/>
      <w:lvlText w:val="•"/>
      <w:lvlJc w:val="left"/>
      <w:pPr>
        <w:tabs>
          <w:tab w:val="num" w:pos="5040"/>
        </w:tabs>
        <w:ind w:left="5040" w:hanging="360"/>
      </w:pPr>
      <w:rPr>
        <w:rFonts w:ascii="Arial" w:hAnsi="Arial" w:hint="default"/>
      </w:rPr>
    </w:lvl>
    <w:lvl w:ilvl="7" w:tplc="489E6CD0" w:tentative="1">
      <w:start w:val="1"/>
      <w:numFmt w:val="bullet"/>
      <w:lvlText w:val="•"/>
      <w:lvlJc w:val="left"/>
      <w:pPr>
        <w:tabs>
          <w:tab w:val="num" w:pos="5760"/>
        </w:tabs>
        <w:ind w:left="5760" w:hanging="360"/>
      </w:pPr>
      <w:rPr>
        <w:rFonts w:ascii="Arial" w:hAnsi="Arial" w:hint="default"/>
      </w:rPr>
    </w:lvl>
    <w:lvl w:ilvl="8" w:tplc="007C0F98"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7E031457"/>
    <w:multiLevelType w:val="hybridMultilevel"/>
    <w:tmpl w:val="0BAC30B8"/>
    <w:lvl w:ilvl="0" w:tplc="4ACA77BE">
      <w:start w:val="1"/>
      <w:numFmt w:val="bullet"/>
      <w:lvlText w:val="•"/>
      <w:lvlJc w:val="left"/>
      <w:pPr>
        <w:tabs>
          <w:tab w:val="num" w:pos="720"/>
        </w:tabs>
        <w:ind w:left="720" w:hanging="360"/>
      </w:pPr>
      <w:rPr>
        <w:rFonts w:ascii="Arial" w:hAnsi="Arial" w:hint="default"/>
      </w:rPr>
    </w:lvl>
    <w:lvl w:ilvl="1" w:tplc="181097BE">
      <w:start w:val="1"/>
      <w:numFmt w:val="bullet"/>
      <w:lvlText w:val="•"/>
      <w:lvlJc w:val="left"/>
      <w:pPr>
        <w:tabs>
          <w:tab w:val="num" w:pos="1440"/>
        </w:tabs>
        <w:ind w:left="1440" w:hanging="360"/>
      </w:pPr>
      <w:rPr>
        <w:rFonts w:ascii="Arial" w:hAnsi="Arial" w:hint="default"/>
      </w:rPr>
    </w:lvl>
    <w:lvl w:ilvl="2" w:tplc="C278157C" w:tentative="1">
      <w:start w:val="1"/>
      <w:numFmt w:val="bullet"/>
      <w:lvlText w:val="•"/>
      <w:lvlJc w:val="left"/>
      <w:pPr>
        <w:tabs>
          <w:tab w:val="num" w:pos="2160"/>
        </w:tabs>
        <w:ind w:left="2160" w:hanging="360"/>
      </w:pPr>
      <w:rPr>
        <w:rFonts w:ascii="Arial" w:hAnsi="Arial" w:hint="default"/>
      </w:rPr>
    </w:lvl>
    <w:lvl w:ilvl="3" w:tplc="9A8C5BD8" w:tentative="1">
      <w:start w:val="1"/>
      <w:numFmt w:val="bullet"/>
      <w:lvlText w:val="•"/>
      <w:lvlJc w:val="left"/>
      <w:pPr>
        <w:tabs>
          <w:tab w:val="num" w:pos="2880"/>
        </w:tabs>
        <w:ind w:left="2880" w:hanging="360"/>
      </w:pPr>
      <w:rPr>
        <w:rFonts w:ascii="Arial" w:hAnsi="Arial" w:hint="default"/>
      </w:rPr>
    </w:lvl>
    <w:lvl w:ilvl="4" w:tplc="D534BA2A" w:tentative="1">
      <w:start w:val="1"/>
      <w:numFmt w:val="bullet"/>
      <w:lvlText w:val="•"/>
      <w:lvlJc w:val="left"/>
      <w:pPr>
        <w:tabs>
          <w:tab w:val="num" w:pos="3600"/>
        </w:tabs>
        <w:ind w:left="3600" w:hanging="360"/>
      </w:pPr>
      <w:rPr>
        <w:rFonts w:ascii="Arial" w:hAnsi="Arial" w:hint="default"/>
      </w:rPr>
    </w:lvl>
    <w:lvl w:ilvl="5" w:tplc="6A22F32C" w:tentative="1">
      <w:start w:val="1"/>
      <w:numFmt w:val="bullet"/>
      <w:lvlText w:val="•"/>
      <w:lvlJc w:val="left"/>
      <w:pPr>
        <w:tabs>
          <w:tab w:val="num" w:pos="4320"/>
        </w:tabs>
        <w:ind w:left="4320" w:hanging="360"/>
      </w:pPr>
      <w:rPr>
        <w:rFonts w:ascii="Arial" w:hAnsi="Arial" w:hint="default"/>
      </w:rPr>
    </w:lvl>
    <w:lvl w:ilvl="6" w:tplc="97A2C954" w:tentative="1">
      <w:start w:val="1"/>
      <w:numFmt w:val="bullet"/>
      <w:lvlText w:val="•"/>
      <w:lvlJc w:val="left"/>
      <w:pPr>
        <w:tabs>
          <w:tab w:val="num" w:pos="5040"/>
        </w:tabs>
        <w:ind w:left="5040" w:hanging="360"/>
      </w:pPr>
      <w:rPr>
        <w:rFonts w:ascii="Arial" w:hAnsi="Arial" w:hint="default"/>
      </w:rPr>
    </w:lvl>
    <w:lvl w:ilvl="7" w:tplc="190AD354" w:tentative="1">
      <w:start w:val="1"/>
      <w:numFmt w:val="bullet"/>
      <w:lvlText w:val="•"/>
      <w:lvlJc w:val="left"/>
      <w:pPr>
        <w:tabs>
          <w:tab w:val="num" w:pos="5760"/>
        </w:tabs>
        <w:ind w:left="5760" w:hanging="360"/>
      </w:pPr>
      <w:rPr>
        <w:rFonts w:ascii="Arial" w:hAnsi="Arial" w:hint="default"/>
      </w:rPr>
    </w:lvl>
    <w:lvl w:ilvl="8" w:tplc="F9804D26" w:tentative="1">
      <w:start w:val="1"/>
      <w:numFmt w:val="bullet"/>
      <w:lvlText w:val="•"/>
      <w:lvlJc w:val="left"/>
      <w:pPr>
        <w:tabs>
          <w:tab w:val="num" w:pos="6480"/>
        </w:tabs>
        <w:ind w:left="6480" w:hanging="360"/>
      </w:pPr>
      <w:rPr>
        <w:rFonts w:ascii="Arial" w:hAnsi="Arial" w:hint="default"/>
      </w:rPr>
    </w:lvl>
  </w:abstractNum>
  <w:num w:numId="1">
    <w:abstractNumId w:val="6"/>
  </w:num>
  <w:num w:numId="2">
    <w:abstractNumId w:val="5"/>
  </w:num>
  <w:num w:numId="3">
    <w:abstractNumId w:val="0"/>
  </w:num>
  <w:num w:numId="4">
    <w:abstractNumId w:val="8"/>
  </w:num>
  <w:num w:numId="5">
    <w:abstractNumId w:val="7"/>
  </w:num>
  <w:num w:numId="6">
    <w:abstractNumId w:val="9"/>
  </w:num>
  <w:num w:numId="7">
    <w:abstractNumId w:val="16"/>
  </w:num>
  <w:num w:numId="8">
    <w:abstractNumId w:val="2"/>
  </w:num>
  <w:num w:numId="9">
    <w:abstractNumId w:val="17"/>
  </w:num>
  <w:num w:numId="10">
    <w:abstractNumId w:val="10"/>
  </w:num>
  <w:num w:numId="11">
    <w:abstractNumId w:val="15"/>
  </w:num>
  <w:num w:numId="12">
    <w:abstractNumId w:val="13"/>
  </w:num>
  <w:num w:numId="13">
    <w:abstractNumId w:val="4"/>
  </w:num>
  <w:num w:numId="14">
    <w:abstractNumId w:val="11"/>
  </w:num>
  <w:num w:numId="15">
    <w:abstractNumId w:val="12"/>
  </w:num>
  <w:num w:numId="16">
    <w:abstractNumId w:val="14"/>
  </w:num>
  <w:num w:numId="17">
    <w:abstractNumId w:val="1"/>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50"/>
    <o:shapelayout v:ext="edit">
      <o:idmap v:ext="edit" data="2"/>
    </o:shapelayout>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E308BD"/>
    <w:rsid w:val="000E0A92"/>
    <w:rsid w:val="003900F5"/>
    <w:rsid w:val="00CE25A7"/>
    <w:rsid w:val="00E308B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EA9DCE49-F235-458C-8E6C-14D174B6F3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08BD"/>
  </w:style>
  <w:style w:type="paragraph" w:styleId="Heading1">
    <w:name w:val="heading 1"/>
    <w:basedOn w:val="Normal"/>
    <w:link w:val="Heading1Char"/>
    <w:uiPriority w:val="99"/>
    <w:qFormat/>
    <w:rsid w:val="00E308BD"/>
    <w:pPr>
      <w:spacing w:beforeLines="1" w:afterLines="1" w:line="240" w:lineRule="auto"/>
      <w:outlineLvl w:val="0"/>
    </w:pPr>
    <w:rPr>
      <w:rFonts w:ascii="Times" w:eastAsia="MS Mincho" w:hAnsi="Times" w:cs="Times"/>
      <w:b/>
      <w:bCs/>
      <w:kern w:val="36"/>
      <w:sz w:val="20"/>
      <w:szCs w:val="20"/>
      <w:lang w:val="en-US"/>
    </w:rPr>
  </w:style>
  <w:style w:type="paragraph" w:styleId="Heading2">
    <w:name w:val="heading 2"/>
    <w:basedOn w:val="Normal"/>
    <w:next w:val="Normal"/>
    <w:link w:val="Heading2Char"/>
    <w:uiPriority w:val="9"/>
    <w:semiHidden/>
    <w:unhideWhenUsed/>
    <w:qFormat/>
    <w:rsid w:val="00E308BD"/>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semiHidden/>
    <w:unhideWhenUsed/>
    <w:qFormat/>
    <w:rsid w:val="00E308B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rsid w:val="00E308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08BD"/>
  </w:style>
  <w:style w:type="character" w:customStyle="1" w:styleId="Heading1Char">
    <w:name w:val="Heading 1 Char"/>
    <w:basedOn w:val="DefaultParagraphFont"/>
    <w:link w:val="Heading1"/>
    <w:uiPriority w:val="99"/>
    <w:rsid w:val="00E308BD"/>
    <w:rPr>
      <w:rFonts w:ascii="Times" w:eastAsia="MS Mincho" w:hAnsi="Times" w:cs="Times"/>
      <w:b/>
      <w:bCs/>
      <w:kern w:val="36"/>
      <w:sz w:val="20"/>
      <w:szCs w:val="20"/>
      <w:lang w:val="en-US"/>
    </w:rPr>
  </w:style>
  <w:style w:type="character" w:customStyle="1" w:styleId="Heading2Char">
    <w:name w:val="Heading 2 Char"/>
    <w:basedOn w:val="DefaultParagraphFont"/>
    <w:link w:val="Heading2"/>
    <w:uiPriority w:val="9"/>
    <w:semiHidden/>
    <w:rsid w:val="00E308BD"/>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semiHidden/>
    <w:rsid w:val="00E308BD"/>
    <w:rPr>
      <w:rFonts w:asciiTheme="majorHAnsi" w:eastAsiaTheme="majorEastAsia" w:hAnsiTheme="majorHAnsi" w:cstheme="majorBidi"/>
      <w:color w:val="1F4D78" w:themeColor="accent1" w:themeShade="7F"/>
      <w:sz w:val="24"/>
      <w:szCs w:val="24"/>
    </w:rPr>
  </w:style>
  <w:style w:type="character" w:styleId="CommentReference">
    <w:name w:val="annotation reference"/>
    <w:uiPriority w:val="99"/>
    <w:semiHidden/>
    <w:unhideWhenUsed/>
    <w:rsid w:val="00E308BD"/>
    <w:rPr>
      <w:sz w:val="16"/>
      <w:szCs w:val="16"/>
    </w:rPr>
  </w:style>
  <w:style w:type="paragraph" w:styleId="CommentText">
    <w:name w:val="annotation text"/>
    <w:basedOn w:val="Normal"/>
    <w:link w:val="CommentTextChar"/>
    <w:uiPriority w:val="99"/>
    <w:unhideWhenUsed/>
    <w:rsid w:val="00E308BD"/>
    <w:pPr>
      <w:spacing w:after="0" w:line="240" w:lineRule="auto"/>
    </w:pPr>
    <w:rPr>
      <w:rFonts w:ascii="Cambria" w:eastAsia="MS Mincho" w:hAnsi="Cambria" w:cs="Times New Roman"/>
      <w:sz w:val="20"/>
      <w:szCs w:val="20"/>
      <w:lang w:eastAsia="ja-JP"/>
    </w:rPr>
  </w:style>
  <w:style w:type="character" w:customStyle="1" w:styleId="CommentTextChar">
    <w:name w:val="Comment Text Char"/>
    <w:basedOn w:val="DefaultParagraphFont"/>
    <w:link w:val="CommentText"/>
    <w:uiPriority w:val="99"/>
    <w:rsid w:val="00E308BD"/>
    <w:rPr>
      <w:rFonts w:ascii="Cambria" w:eastAsia="MS Mincho" w:hAnsi="Cambria" w:cs="Times New Roman"/>
      <w:sz w:val="20"/>
      <w:szCs w:val="20"/>
      <w:lang w:eastAsia="ja-JP"/>
    </w:rPr>
  </w:style>
  <w:style w:type="table" w:styleId="TableGrid">
    <w:name w:val="Table Grid"/>
    <w:basedOn w:val="TableNormal"/>
    <w:uiPriority w:val="59"/>
    <w:rsid w:val="00E308BD"/>
    <w:pPr>
      <w:spacing w:after="0" w:line="240" w:lineRule="auto"/>
    </w:pPr>
    <w:rPr>
      <w:rFonts w:ascii="Cambria" w:eastAsia="MS Mincho" w:hAnsi="Cambria"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308B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08BD"/>
    <w:rPr>
      <w:rFonts w:ascii="Segoe UI" w:hAnsi="Segoe UI" w:cs="Segoe UI"/>
      <w:sz w:val="18"/>
      <w:szCs w:val="18"/>
    </w:rPr>
  </w:style>
  <w:style w:type="character" w:styleId="Hyperlink">
    <w:name w:val="Hyperlink"/>
    <w:basedOn w:val="DefaultParagraphFont"/>
    <w:uiPriority w:val="99"/>
    <w:unhideWhenUsed/>
    <w:rsid w:val="00E308BD"/>
    <w:rPr>
      <w:color w:val="0563C1" w:themeColor="hyperlink"/>
      <w:u w:val="single"/>
    </w:rPr>
  </w:style>
  <w:style w:type="paragraph" w:customStyle="1" w:styleId="NoSpacing1">
    <w:name w:val="No Spacing1"/>
    <w:aliases w:val="Figure legend"/>
    <w:uiPriority w:val="99"/>
    <w:rsid w:val="00E308BD"/>
    <w:pPr>
      <w:spacing w:before="100" w:beforeAutospacing="1" w:after="100" w:afterAutospacing="1" w:line="240" w:lineRule="auto"/>
      <w:jc w:val="both"/>
    </w:pPr>
    <w:rPr>
      <w:rFonts w:ascii="Times New Roman" w:eastAsia="MS Mincho" w:hAnsi="Times New Roman" w:cs="Times New Roman"/>
      <w:sz w:val="20"/>
      <w:szCs w:val="20"/>
      <w:lang w:eastAsia="zh-CN"/>
    </w:rPr>
  </w:style>
  <w:style w:type="paragraph" w:styleId="CommentSubject">
    <w:name w:val="annotation subject"/>
    <w:basedOn w:val="CommentText"/>
    <w:next w:val="CommentText"/>
    <w:link w:val="CommentSubjectChar"/>
    <w:uiPriority w:val="99"/>
    <w:semiHidden/>
    <w:unhideWhenUsed/>
    <w:rsid w:val="00E308BD"/>
    <w:pPr>
      <w:spacing w:after="160"/>
    </w:pPr>
    <w:rPr>
      <w:b/>
      <w:bCs/>
    </w:rPr>
  </w:style>
  <w:style w:type="character" w:customStyle="1" w:styleId="CommentSubjectChar">
    <w:name w:val="Comment Subject Char"/>
    <w:basedOn w:val="CommentTextChar"/>
    <w:link w:val="CommentSubject"/>
    <w:uiPriority w:val="99"/>
    <w:semiHidden/>
    <w:rsid w:val="00E308BD"/>
    <w:rPr>
      <w:rFonts w:ascii="Cambria" w:eastAsia="MS Mincho" w:hAnsi="Cambria" w:cs="Times New Roman"/>
      <w:b/>
      <w:bCs/>
      <w:sz w:val="20"/>
      <w:szCs w:val="20"/>
      <w:lang w:eastAsia="ja-JP"/>
    </w:rPr>
  </w:style>
  <w:style w:type="character" w:customStyle="1" w:styleId="name">
    <w:name w:val="name"/>
    <w:basedOn w:val="DefaultParagraphFont"/>
    <w:rsid w:val="00E308BD"/>
  </w:style>
  <w:style w:type="character" w:customStyle="1" w:styleId="xref-sep">
    <w:name w:val="xref-sep"/>
    <w:basedOn w:val="DefaultParagraphFont"/>
    <w:rsid w:val="00E308BD"/>
  </w:style>
  <w:style w:type="paragraph" w:styleId="ListParagraph">
    <w:name w:val="List Paragraph"/>
    <w:basedOn w:val="Normal"/>
    <w:uiPriority w:val="34"/>
    <w:qFormat/>
    <w:rsid w:val="00E308BD"/>
    <w:pPr>
      <w:ind w:left="720"/>
      <w:contextualSpacing/>
    </w:pPr>
  </w:style>
  <w:style w:type="character" w:styleId="FollowedHyperlink">
    <w:name w:val="FollowedHyperlink"/>
    <w:basedOn w:val="DefaultParagraphFont"/>
    <w:uiPriority w:val="99"/>
    <w:semiHidden/>
    <w:unhideWhenUsed/>
    <w:rsid w:val="00E308BD"/>
    <w:rPr>
      <w:color w:val="954F72" w:themeColor="followedHyperlink"/>
      <w:u w:val="single"/>
    </w:rPr>
  </w:style>
  <w:style w:type="character" w:styleId="PlaceholderText">
    <w:name w:val="Placeholder Text"/>
    <w:basedOn w:val="DefaultParagraphFont"/>
    <w:uiPriority w:val="99"/>
    <w:semiHidden/>
    <w:rsid w:val="00E308BD"/>
    <w:rPr>
      <w:color w:val="808080"/>
    </w:rPr>
  </w:style>
  <w:style w:type="character" w:customStyle="1" w:styleId="apple-converted-space">
    <w:name w:val="apple-converted-space"/>
    <w:basedOn w:val="DefaultParagraphFont"/>
    <w:rsid w:val="00E308BD"/>
  </w:style>
  <w:style w:type="paragraph" w:styleId="PlainText">
    <w:name w:val="Plain Text"/>
    <w:basedOn w:val="Normal"/>
    <w:link w:val="PlainTextChar"/>
    <w:uiPriority w:val="99"/>
    <w:unhideWhenUsed/>
    <w:rsid w:val="00E308BD"/>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E308BD"/>
    <w:rPr>
      <w:rFonts w:ascii="Calibri" w:hAnsi="Calibri" w:cs="Times New Roman"/>
    </w:rPr>
  </w:style>
  <w:style w:type="paragraph" w:styleId="Header">
    <w:name w:val="header"/>
    <w:basedOn w:val="Normal"/>
    <w:link w:val="HeaderChar"/>
    <w:uiPriority w:val="99"/>
    <w:unhideWhenUsed/>
    <w:rsid w:val="00E308BD"/>
    <w:pPr>
      <w:tabs>
        <w:tab w:val="center" w:pos="4513"/>
        <w:tab w:val="right" w:pos="9026"/>
      </w:tabs>
      <w:spacing w:after="0" w:line="240" w:lineRule="auto"/>
    </w:pPr>
    <w:rPr>
      <w:rFonts w:ascii="Calibri" w:hAnsi="Calibri" w:cs="Times New Roman"/>
    </w:rPr>
  </w:style>
  <w:style w:type="character" w:customStyle="1" w:styleId="HeaderChar">
    <w:name w:val="Header Char"/>
    <w:basedOn w:val="DefaultParagraphFont"/>
    <w:link w:val="Header"/>
    <w:uiPriority w:val="99"/>
    <w:rsid w:val="00E308BD"/>
    <w:rPr>
      <w:rFonts w:ascii="Calibri" w:hAnsi="Calibri" w:cs="Times New Roman"/>
    </w:rPr>
  </w:style>
  <w:style w:type="paragraph" w:styleId="Revision">
    <w:name w:val="Revision"/>
    <w:hidden/>
    <w:uiPriority w:val="99"/>
    <w:semiHidden/>
    <w:rsid w:val="00E308BD"/>
    <w:pPr>
      <w:spacing w:after="0" w:line="240" w:lineRule="auto"/>
    </w:pPr>
  </w:style>
  <w:style w:type="paragraph" w:styleId="Footer">
    <w:name w:val="footer"/>
    <w:basedOn w:val="Normal"/>
    <w:link w:val="FooterChar"/>
    <w:uiPriority w:val="99"/>
    <w:unhideWhenUsed/>
    <w:rsid w:val="00E308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E308BD"/>
  </w:style>
  <w:style w:type="character" w:customStyle="1" w:styleId="it">
    <w:name w:val="it"/>
    <w:basedOn w:val="DefaultParagraphFont"/>
    <w:rsid w:val="00E308BD"/>
  </w:style>
  <w:style w:type="paragraph" w:styleId="FootnoteText">
    <w:name w:val="footnote text"/>
    <w:basedOn w:val="Normal"/>
    <w:link w:val="FootnoteTextChar"/>
    <w:uiPriority w:val="99"/>
    <w:semiHidden/>
    <w:unhideWhenUsed/>
    <w:rsid w:val="00E308B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308BD"/>
    <w:rPr>
      <w:sz w:val="20"/>
      <w:szCs w:val="20"/>
    </w:rPr>
  </w:style>
  <w:style w:type="character" w:styleId="FootnoteReference">
    <w:name w:val="footnote reference"/>
    <w:basedOn w:val="DefaultParagraphFont"/>
    <w:uiPriority w:val="99"/>
    <w:semiHidden/>
    <w:unhideWhenUsed/>
    <w:rsid w:val="00E308B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ll.eu/instruments-support/instruments-groups/groups/lss/more/world-directory-of-sans-instruments/" TargetMode="External"/><Relationship Id="rId13" Type="http://schemas.openxmlformats.org/officeDocument/2006/relationships/hyperlink" Target="http://www.somo.uthscsa.edu/" TargetMode="External"/><Relationship Id="rId18" Type="http://schemas.openxmlformats.org/officeDocument/2006/relationships/hyperlink" Target="https://modbase.compbio.ucsf.edu/modloop/" TargetMode="External"/><Relationship Id="rId26" Type="http://schemas.openxmlformats.org/officeDocument/2006/relationships/hyperlink" Target="https://modbase.compbio.ucsf.edu/multifoxs/" TargetMode="External"/><Relationship Id="rId3" Type="http://schemas.openxmlformats.org/officeDocument/2006/relationships/settings" Target="settings.xml"/><Relationship Id="rId21" Type="http://schemas.openxmlformats.org/officeDocument/2006/relationships/hyperlink" Target="https://www.sasbdb.org/data/SASDCK2/riiotttikh/" TargetMode="External"/><Relationship Id="rId34" Type="http://schemas.openxmlformats.org/officeDocument/2006/relationships/fontTable" Target="fontTable.xml"/><Relationship Id="rId7" Type="http://schemas.openxmlformats.org/officeDocument/2006/relationships/hyperlink" Target="https://www.sasbdb.org/" TargetMode="External"/><Relationship Id="rId12" Type="http://schemas.openxmlformats.org/officeDocument/2006/relationships/hyperlink" Target="http://smb-research.smb.usyd.edu.au/NCVWeb/index.jsp" TargetMode="External"/><Relationship Id="rId17" Type="http://schemas.openxmlformats.org/officeDocument/2006/relationships/hyperlink" Target="http://www.synchrotron.org.au/aussyncbeamlines/saxswaxs/saxs-specifications" TargetMode="External"/><Relationship Id="rId25" Type="http://schemas.openxmlformats.org/officeDocument/2006/relationships/hyperlink" Target="https://modbase.compbio.ucsf.edu/foxs/" TargetMode="External"/><Relationship Id="rId33"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github.com/GarmanGroup/CorMapAnalysis" TargetMode="External"/><Relationship Id="rId20" Type="http://schemas.openxmlformats.org/officeDocument/2006/relationships/hyperlink" Target="http://www.synchrotron.org.au/aussyncbeamlines/saxswaxs" TargetMode="External"/><Relationship Id="rId29" Type="http://schemas.openxmlformats.org/officeDocument/2006/relationships/image" Target="media/image3.png"/><Relationship Id="rId1" Type="http://schemas.openxmlformats.org/officeDocument/2006/relationships/numbering" Target="numbering.xml"/><Relationship Id="rId6" Type="http://schemas.openxmlformats.org/officeDocument/2006/relationships/hyperlink" Target="https://www.wwpdb.org/task/sas" TargetMode="External"/><Relationship Id="rId11" Type="http://schemas.openxmlformats.org/officeDocument/2006/relationships/hyperlink" Target="https://somo.chem.utk.edu/somo/" TargetMode="External"/><Relationship Id="rId24" Type="http://schemas.openxmlformats.org/officeDocument/2006/relationships/hyperlink" Target="https://www.embl-hamburg.de/biosaxs/atsas-online/" TargetMode="External"/><Relationship Id="rId32" Type="http://schemas.openxmlformats.org/officeDocument/2006/relationships/header" Target="header1.xml"/><Relationship Id="rId5" Type="http://schemas.openxmlformats.org/officeDocument/2006/relationships/hyperlink" Target="http://journals.iucr.org/services/sas/" TargetMode="External"/><Relationship Id="rId15" Type="http://schemas.openxmlformats.org/officeDocument/2006/relationships/oleObject" Target="embeddings/oleObject1.bin"/><Relationship Id="rId23" Type="http://schemas.openxmlformats.org/officeDocument/2006/relationships/hyperlink" Target="http://www.synchrotron.org.au/aussyncbeamlines/saxswaxs/software-saxswaxs" TargetMode="External"/><Relationship Id="rId28" Type="http://schemas.openxmlformats.org/officeDocument/2006/relationships/image" Target="media/image2.png"/><Relationship Id="rId10" Type="http://schemas.openxmlformats.org/officeDocument/2006/relationships/hyperlink" Target="http://smb-research.smb.usyd.edu.au/NCVWeb/index.jsp" TargetMode="External"/><Relationship Id="rId19" Type="http://schemas.openxmlformats.org/officeDocument/2006/relationships/hyperlink" Target="https://www.sasbdb.org/" TargetMode="External"/><Relationship Id="rId31"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hyperlink" Target="https://www-s.nist.gov/srmors/view_detail.cfm?srm=3600" TargetMode="External"/><Relationship Id="rId14" Type="http://schemas.openxmlformats.org/officeDocument/2006/relationships/image" Target="media/image1.wmf"/><Relationship Id="rId22" Type="http://schemas.openxmlformats.org/officeDocument/2006/relationships/hyperlink" Target="https://www.sasbdb.org/data/SASDB25/29sa0zobpw/" TargetMode="External"/><Relationship Id="rId27" Type="http://schemas.openxmlformats.org/officeDocument/2006/relationships/hyperlink" Target="https://www.embl-hamburg.de/biosaxs/atsas-online/" TargetMode="External"/><Relationship Id="rId30" Type="http://schemas.openxmlformats.org/officeDocument/2006/relationships/image" Target="media/image4.png"/><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15472</Words>
  <Characters>88191</Characters>
  <Application>Microsoft Office Word</Application>
  <DocSecurity>0</DocSecurity>
  <Lines>734</Lines>
  <Paragraphs>206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103457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 Trewhella</dc:creator>
  <cp:keywords/>
  <dc:description/>
  <cp:lastModifiedBy>Jill Trewhella</cp:lastModifiedBy>
  <cp:revision>2</cp:revision>
  <dcterms:created xsi:type="dcterms:W3CDTF">2017-04-27T20:03:00Z</dcterms:created>
  <dcterms:modified xsi:type="dcterms:W3CDTF">2017-04-27T20:03:00Z</dcterms:modified>
</cp:coreProperties>
</file>